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B87FF" w14:textId="5D1D31D4" w:rsidR="00121089" w:rsidRDefault="00F406CE" w:rsidP="00F406CE">
      <w:pPr>
        <w:jc w:val="center"/>
        <w:rPr>
          <w:rFonts w:ascii="Cambria" w:hAnsi="Cambria"/>
          <w:b/>
          <w:bCs/>
          <w:sz w:val="28"/>
          <w:szCs w:val="28"/>
          <w:u w:val="single"/>
          <w:lang w:val="es-PE"/>
        </w:rPr>
      </w:pPr>
      <w:r w:rsidRPr="00F406CE">
        <w:rPr>
          <w:rFonts w:ascii="Cambria" w:hAnsi="Cambria"/>
          <w:b/>
          <w:bCs/>
          <w:sz w:val="28"/>
          <w:szCs w:val="28"/>
          <w:u w:val="single"/>
          <w:lang w:val="es-PE"/>
        </w:rPr>
        <w:t>OBSERVACIONES</w:t>
      </w:r>
    </w:p>
    <w:p w14:paraId="55145E05" w14:textId="0B9C4875" w:rsidR="00F406CE" w:rsidRDefault="00F406CE" w:rsidP="00F406CE">
      <w:pPr>
        <w:spacing w:line="360" w:lineRule="auto"/>
        <w:jc w:val="both"/>
        <w:rPr>
          <w:rFonts w:ascii="Cambria" w:hAnsi="Cambria"/>
        </w:rPr>
      </w:pPr>
      <w:r w:rsidRPr="00F406CE">
        <w:rPr>
          <w:rFonts w:ascii="Cambria" w:hAnsi="Cambria"/>
          <w:lang w:val="es-PE"/>
        </w:rPr>
        <w:t>Estimados buen día, se precisa las siguientes observaciones a la ACTUALIZACIÓN DE TDR – SUMINISTRO DE AGREGADOS</w:t>
      </w:r>
      <w:r w:rsidRPr="00F406CE">
        <w:rPr>
          <w:rFonts w:ascii="Cambria" w:hAnsi="Cambria"/>
        </w:rPr>
        <w:t xml:space="preserve"> </w:t>
      </w:r>
      <w:r w:rsidRPr="00F406CE">
        <w:rPr>
          <w:rFonts w:ascii="Cambria" w:hAnsi="Cambria"/>
          <w:lang w:val="es-PE"/>
        </w:rPr>
        <w:t>PARA RELLENOS DE LOS</w:t>
      </w:r>
      <w:r w:rsidRPr="00F406CE">
        <w:rPr>
          <w:rFonts w:ascii="Cambria" w:hAnsi="Cambria"/>
        </w:rPr>
        <w:t xml:space="preserve"> </w:t>
      </w:r>
      <w:r w:rsidRPr="00F406CE">
        <w:rPr>
          <w:rFonts w:ascii="Cambria" w:hAnsi="Cambria"/>
          <w:lang w:val="es-PE"/>
        </w:rPr>
        <w:t>SUBPROYECTOS DEL RÍO</w:t>
      </w:r>
      <w:r w:rsidRPr="00F406CE">
        <w:rPr>
          <w:rFonts w:ascii="Cambria" w:hAnsi="Cambria"/>
        </w:rPr>
        <w:t xml:space="preserve"> </w:t>
      </w:r>
      <w:r w:rsidRPr="00F406CE">
        <w:rPr>
          <w:rFonts w:ascii="Cambria" w:hAnsi="Cambria"/>
          <w:lang w:val="es-PE"/>
        </w:rPr>
        <w:t>L</w:t>
      </w:r>
      <w:r w:rsidRPr="00F406CE">
        <w:rPr>
          <w:rFonts w:ascii="Cambria" w:hAnsi="Cambria"/>
        </w:rPr>
        <w:t>ACRAMARCA</w:t>
      </w:r>
    </w:p>
    <w:p w14:paraId="6E147FC6" w14:textId="53645BF2" w:rsidR="00F406CE" w:rsidRDefault="00F406CE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 xml:space="preserve">Se solicita que el TDR sea adecuado únicamente a los trabajos de suministro de agregado, puesto que contiene información que no tiene nada que ver </w:t>
      </w:r>
      <w:r w:rsidR="003C3E75">
        <w:rPr>
          <w:rFonts w:ascii="Cambria" w:hAnsi="Cambria"/>
          <w:lang w:val="es-PE"/>
        </w:rPr>
        <w:t>con los trabajos, además indica que existe una prelación documentaria, por lo cual resulta de suma importancia modificar.</w:t>
      </w:r>
    </w:p>
    <w:p w14:paraId="5113E2B6" w14:textId="6F4F2762" w:rsidR="002E0306" w:rsidRDefault="003C3E75" w:rsidP="008065BB">
      <w:pPr>
        <w:jc w:val="center"/>
        <w:rPr>
          <w:rFonts w:ascii="Cambria" w:hAnsi="Cambria"/>
          <w:lang w:val="es-PE"/>
        </w:rPr>
      </w:pPr>
      <w:r w:rsidRPr="002E0306">
        <w:drawing>
          <wp:inline distT="0" distB="0" distL="0" distR="0" wp14:anchorId="28B55631" wp14:editId="5F03B2D6">
            <wp:extent cx="3787406" cy="1582409"/>
            <wp:effectExtent l="19050" t="19050" r="22860" b="18415"/>
            <wp:docPr id="809454032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54032" name="Imagen 1" descr="Interfaz de usuario gráfica, Texto, Aplicación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5673" cy="1590041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83E9D2" w14:textId="77777777" w:rsidR="008065BB" w:rsidRPr="008065BB" w:rsidRDefault="008065BB" w:rsidP="008065BB">
      <w:pPr>
        <w:rPr>
          <w:sz w:val="2"/>
          <w:szCs w:val="2"/>
          <w:lang w:val="es-PE"/>
        </w:rPr>
      </w:pPr>
    </w:p>
    <w:p w14:paraId="32FFE8AA" w14:textId="2B3CA85E" w:rsidR="00F406CE" w:rsidRDefault="002B43BB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El cuadro de suministro no coincide con la actualización subida a la plataforma TENDERBILL.</w:t>
      </w:r>
    </w:p>
    <w:p w14:paraId="7B720C30" w14:textId="3A7B4CC3" w:rsidR="002B43BB" w:rsidRDefault="008065BB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D25AB5" wp14:editId="185B1CBB">
                <wp:simplePos x="0" y="0"/>
                <wp:positionH relativeFrom="column">
                  <wp:posOffset>4059865</wp:posOffset>
                </wp:positionH>
                <wp:positionV relativeFrom="paragraph">
                  <wp:posOffset>5002440</wp:posOffset>
                </wp:positionV>
                <wp:extent cx="680484" cy="170121"/>
                <wp:effectExtent l="0" t="0" r="24765" b="20955"/>
                <wp:wrapNone/>
                <wp:docPr id="27628814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4" cy="17012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F41298" id="Rectángulo 2" o:spid="_x0000_s1026" style="position:absolute;margin-left:319.65pt;margin-top:393.9pt;width:53.6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" filled="f" strokecolor="red" strokeweight="1.5pt"/>
            </w:pict>
          </mc:Fallback>
        </mc:AlternateContent>
      </w:r>
      <w:r w:rsidR="002B43B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8D010" wp14:editId="79CBCCC9">
                <wp:simplePos x="0" y="0"/>
                <wp:positionH relativeFrom="column">
                  <wp:posOffset>4283149</wp:posOffset>
                </wp:positionH>
                <wp:positionV relativeFrom="paragraph">
                  <wp:posOffset>6034597</wp:posOffset>
                </wp:positionV>
                <wp:extent cx="776177" cy="159488"/>
                <wp:effectExtent l="0" t="0" r="24130" b="12065"/>
                <wp:wrapNone/>
                <wp:docPr id="1739198556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177" cy="15948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12895" id="Rectángulo 2" o:spid="_x0000_s1026" style="position:absolute;margin-left:337.25pt;margin-top:475.15pt;width:61.1pt;height:12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" filled="f" strokecolor="red" strokeweight="1.5pt"/>
            </w:pict>
          </mc:Fallback>
        </mc:AlternateContent>
      </w:r>
      <w:r w:rsidR="002B43BB">
        <w:rPr>
          <w:noProof/>
        </w:rPr>
        <w:drawing>
          <wp:inline distT="0" distB="0" distL="0" distR="0" wp14:anchorId="72448BE8" wp14:editId="643797A4">
            <wp:extent cx="3649182" cy="5167917"/>
            <wp:effectExtent l="19050" t="19050" r="27940" b="13970"/>
            <wp:docPr id="17041590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1590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7886" cy="5194406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21E0B2" w14:textId="77777777" w:rsidR="002B43BB" w:rsidRDefault="002B43BB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</w:p>
    <w:p w14:paraId="4829B164" w14:textId="77777777" w:rsidR="002B43BB" w:rsidRDefault="002B43BB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</w:p>
    <w:p w14:paraId="16A796E3" w14:textId="3E4DADFD" w:rsidR="002B43BB" w:rsidRDefault="002B43BB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8AAC3" wp14:editId="591CC451">
                <wp:simplePos x="0" y="0"/>
                <wp:positionH relativeFrom="column">
                  <wp:posOffset>4772247</wp:posOffset>
                </wp:positionH>
                <wp:positionV relativeFrom="paragraph">
                  <wp:posOffset>4826665</wp:posOffset>
                </wp:positionV>
                <wp:extent cx="690909" cy="200984"/>
                <wp:effectExtent l="0" t="0" r="13970" b="27940"/>
                <wp:wrapNone/>
                <wp:docPr id="127326618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909" cy="200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159F2" id="Rectángulo 2" o:spid="_x0000_s1026" style="position:absolute;margin-left:375.75pt;margin-top:380.05pt;width:54.4pt;height:1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" filled="f" strokecolor="red" strokeweight="1.5pt"/>
            </w:pict>
          </mc:Fallback>
        </mc:AlternateContent>
      </w:r>
      <w:r w:rsidRPr="002B43BB">
        <w:drawing>
          <wp:inline distT="0" distB="0" distL="0" distR="0" wp14:anchorId="6BD7989B" wp14:editId="4F40B97A">
            <wp:extent cx="4882559" cy="5006473"/>
            <wp:effectExtent l="19050" t="19050" r="13335" b="22860"/>
            <wp:docPr id="2329178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986" cy="501306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D9FCFE" w14:textId="77777777" w:rsidR="002B43BB" w:rsidRDefault="002B43BB" w:rsidP="002B43BB">
      <w:pPr>
        <w:pStyle w:val="Prrafodelista"/>
        <w:spacing w:line="360" w:lineRule="auto"/>
        <w:ind w:left="284"/>
        <w:jc w:val="both"/>
        <w:rPr>
          <w:rFonts w:ascii="Cambria" w:hAnsi="Cambria"/>
          <w:lang w:val="es-PE"/>
        </w:rPr>
      </w:pPr>
    </w:p>
    <w:p w14:paraId="6D44C733" w14:textId="74C92BF8" w:rsidR="002B43BB" w:rsidRDefault="008065BB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Se coloco un Plan de Gestión de Calidad que no tiene relación con el suministro de agregados.</w:t>
      </w:r>
    </w:p>
    <w:p w14:paraId="4F7DD807" w14:textId="0DB4E1E2" w:rsidR="00710089" w:rsidRDefault="00710089" w:rsidP="00710089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 xml:space="preserve">Se coloco un Plan de </w:t>
      </w:r>
      <w:r>
        <w:rPr>
          <w:rFonts w:ascii="Cambria" w:hAnsi="Cambria"/>
          <w:lang w:val="es-PE"/>
        </w:rPr>
        <w:t>Inspección y Prueba</w:t>
      </w:r>
      <w:r>
        <w:rPr>
          <w:rFonts w:ascii="Cambria" w:hAnsi="Cambria"/>
          <w:lang w:val="es-PE"/>
        </w:rPr>
        <w:t xml:space="preserve"> que no tiene relación con el suministro de agregados.</w:t>
      </w:r>
    </w:p>
    <w:p w14:paraId="11285045" w14:textId="0AEBAE7B" w:rsidR="00710089" w:rsidRDefault="00710089" w:rsidP="00710089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 xml:space="preserve">Se coloco un </w:t>
      </w:r>
      <w:r>
        <w:rPr>
          <w:rFonts w:ascii="Cambria" w:hAnsi="Cambria"/>
          <w:lang w:val="es-PE"/>
        </w:rPr>
        <w:t>Procedimiento de contratación de Personal</w:t>
      </w:r>
      <w:r>
        <w:rPr>
          <w:rFonts w:ascii="Cambria" w:hAnsi="Cambria"/>
          <w:lang w:val="es-PE"/>
        </w:rPr>
        <w:t xml:space="preserve"> que no tiene relación con el suministro de agregados.</w:t>
      </w:r>
    </w:p>
    <w:p w14:paraId="509AB9A1" w14:textId="63EA8471" w:rsidR="008065BB" w:rsidRDefault="00710089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Se colocaron archivos de liberación de excavaciones, rellenos, geotextiles, enrocado, alcantarillas, gaviones, acero de refuerzo, encofrado y desencofrado, preparación de concreto, etc., que no tiene nada que ver con el suministro de agregados.</w:t>
      </w:r>
    </w:p>
    <w:p w14:paraId="68FC17C5" w14:textId="29546B21" w:rsidR="002B43BB" w:rsidRPr="00FE5B57" w:rsidRDefault="00F84E02" w:rsidP="00FE5B57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 xml:space="preserve">Se coloco Procedimiento de trabajo de FRAKMAL, </w:t>
      </w:r>
      <w:r>
        <w:rPr>
          <w:rFonts w:ascii="Cambria" w:hAnsi="Cambria"/>
          <w:lang w:val="es-PE"/>
        </w:rPr>
        <w:t>que no tiene nada que ver con el suministro de agregados</w:t>
      </w:r>
      <w:r w:rsidR="00FE5B57">
        <w:rPr>
          <w:rFonts w:ascii="Cambria" w:hAnsi="Cambria"/>
          <w:lang w:val="es-PE"/>
        </w:rPr>
        <w:t>.</w:t>
      </w:r>
    </w:p>
    <w:sectPr w:rsidR="002B43BB" w:rsidRPr="00FE5B57" w:rsidSect="008065BB">
      <w:pgSz w:w="12240" w:h="15840"/>
      <w:pgMar w:top="851" w:right="146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849BC"/>
    <w:multiLevelType w:val="hybridMultilevel"/>
    <w:tmpl w:val="965CABB8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330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CE"/>
    <w:rsid w:val="00121089"/>
    <w:rsid w:val="002B43BB"/>
    <w:rsid w:val="002D700F"/>
    <w:rsid w:val="002E0306"/>
    <w:rsid w:val="003C3E75"/>
    <w:rsid w:val="00427AE4"/>
    <w:rsid w:val="00710089"/>
    <w:rsid w:val="008065BB"/>
    <w:rsid w:val="00880A32"/>
    <w:rsid w:val="00B85D57"/>
    <w:rsid w:val="00C83D8F"/>
    <w:rsid w:val="00DE0331"/>
    <w:rsid w:val="00F406CE"/>
    <w:rsid w:val="00F70ADD"/>
    <w:rsid w:val="00F84E02"/>
    <w:rsid w:val="00FE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E993EE"/>
  <w15:chartTrackingRefBased/>
  <w15:docId w15:val="{F6F48028-970F-4E1A-8C23-27210786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0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5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184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TEMOCHE</dc:creator>
  <cp:keywords/>
  <dc:description/>
  <cp:lastModifiedBy>LIDIA TEMOCHE</cp:lastModifiedBy>
  <cp:revision>2</cp:revision>
  <dcterms:created xsi:type="dcterms:W3CDTF">2023-10-02T16:54:00Z</dcterms:created>
  <dcterms:modified xsi:type="dcterms:W3CDTF">2023-10-03T20:20:00Z</dcterms:modified>
</cp:coreProperties>
</file>