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118" w:rsidRDefault="00FF34F7" w:rsidP="00FF34F7">
      <w:pPr>
        <w:jc w:val="center"/>
        <w:rPr>
          <w:b/>
          <w:sz w:val="24"/>
        </w:rPr>
      </w:pPr>
      <w:bookmarkStart w:id="0" w:name="_GoBack"/>
      <w:bookmarkEnd w:id="0"/>
      <w:r w:rsidRPr="00FF34F7">
        <w:rPr>
          <w:b/>
          <w:sz w:val="24"/>
        </w:rPr>
        <w:t>SEGURIDAD PATRIMONIAL</w:t>
      </w:r>
    </w:p>
    <w:p w:rsidR="00D65240" w:rsidRDefault="00D65240" w:rsidP="00FF34F7">
      <w:pPr>
        <w:jc w:val="center"/>
        <w:rPr>
          <w:b/>
          <w:sz w:val="24"/>
        </w:rPr>
      </w:pPr>
    </w:p>
    <w:p w:rsidR="00D65240" w:rsidRDefault="00D65240" w:rsidP="00D65240">
      <w:r>
        <w:t xml:space="preserve">Estimado Proveedor: </w:t>
      </w:r>
    </w:p>
    <w:p w:rsidR="00D65240" w:rsidRDefault="00D65240" w:rsidP="00D65240">
      <w:r>
        <w:t>La empresa OBRASCON HUARTE LAIN S.A. SUC DEL PERU ha sido adjudicataria para la ejecución del Proyecto “DEFENSAS RIBEREÑAS DEL RÍO CAÑETE Y DEL RÍO HUAURA (PAQUETE 5). Por ello, le invitamos a participar del concurso “Contratación del servicio de seguridad patrimonial para los ríos de Cañete y Huaura” para el cual detallamos el siguiente calendario de licitación: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562"/>
        <w:gridCol w:w="4541"/>
        <w:gridCol w:w="1278"/>
      </w:tblGrid>
      <w:tr w:rsidR="00D65240" w:rsidTr="006D0D73">
        <w:tc>
          <w:tcPr>
            <w:tcW w:w="562" w:type="dxa"/>
            <w:vAlign w:val="center"/>
          </w:tcPr>
          <w:p w:rsidR="00D65240" w:rsidRPr="001837D2" w:rsidRDefault="00D65240" w:rsidP="006D0D73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N°</w:t>
            </w:r>
          </w:p>
        </w:tc>
        <w:tc>
          <w:tcPr>
            <w:tcW w:w="4541" w:type="dxa"/>
            <w:vAlign w:val="center"/>
          </w:tcPr>
          <w:p w:rsidR="00D65240" w:rsidRPr="001837D2" w:rsidRDefault="00D65240" w:rsidP="006D0D73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DESCRIPCIÓN</w:t>
            </w:r>
          </w:p>
        </w:tc>
        <w:tc>
          <w:tcPr>
            <w:tcW w:w="1278" w:type="dxa"/>
            <w:vAlign w:val="center"/>
          </w:tcPr>
          <w:p w:rsidR="00D65240" w:rsidRPr="001837D2" w:rsidRDefault="00D65240" w:rsidP="006D0D73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FECHA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01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Lanzamiento concurso</w:t>
            </w:r>
          </w:p>
        </w:tc>
        <w:tc>
          <w:tcPr>
            <w:tcW w:w="1278" w:type="dxa"/>
            <w:vAlign w:val="center"/>
          </w:tcPr>
          <w:p w:rsidR="00B94C5B" w:rsidRDefault="00B94C5B" w:rsidP="00B94C5B">
            <w:pPr>
              <w:jc w:val="center"/>
            </w:pPr>
            <w:r>
              <w:t>28/02/2022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02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Recepción consultas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03/03/2022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03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Respuesta consultas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07/03/2022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04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Presentación de propuestas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11/03/2022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05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Revisión y negociación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14/03/2022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06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Presentación propuestas negociadas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15/03/2022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07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Envío de expediente de adjudicación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18/03/2022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08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Aprobación de expediente de adjudicación (*)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25/03/2022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09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Comunicación de los resultados (*)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28/03/2022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10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Carta de Adjudicación (*)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31/03/2022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11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Envío de Contrato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04/04/2022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12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Contrato firmado por ambas partes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19/04/2022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13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Presentación de pólizas, seguros y carta fianza</w:t>
            </w:r>
          </w:p>
        </w:tc>
        <w:tc>
          <w:tcPr>
            <w:tcW w:w="1278" w:type="dxa"/>
            <w:vAlign w:val="center"/>
          </w:tcPr>
          <w:p w:rsidR="00D65240" w:rsidRDefault="00B94C5B" w:rsidP="006D0D73">
            <w:pPr>
              <w:jc w:val="center"/>
            </w:pPr>
            <w:r>
              <w:t>29/04/2022</w:t>
            </w:r>
          </w:p>
        </w:tc>
      </w:tr>
    </w:tbl>
    <w:p w:rsidR="00D65240" w:rsidRDefault="00D65240" w:rsidP="00D65240"/>
    <w:p w:rsidR="00D65240" w:rsidRDefault="00D65240" w:rsidP="00D65240">
      <w:r>
        <w:t>(*) Estas fechas están sujetas a los periodos de aprobación de la ARCC.</w:t>
      </w:r>
    </w:p>
    <w:p w:rsidR="00D65240" w:rsidRDefault="00D65240" w:rsidP="00D65240">
      <w:r>
        <w:t>Nota. - El inicio de los trabajos en campo se dará cuando:</w:t>
      </w:r>
    </w:p>
    <w:p w:rsidR="00D65240" w:rsidRDefault="00D65240" w:rsidP="00D65240">
      <w:pPr>
        <w:ind w:left="708"/>
      </w:pPr>
      <w:r>
        <w:t xml:space="preserve">1.- Se cuente con el Contrato firmado por ambas partes (Subcontratista y OHLA) </w:t>
      </w:r>
    </w:p>
    <w:p w:rsidR="00D65240" w:rsidRDefault="00D65240" w:rsidP="00D65240">
      <w:pPr>
        <w:ind w:left="708"/>
      </w:pPr>
      <w:r>
        <w:t>2.- Pólizas, Seguros y Cartas Bancarias solicitadas en los Términos de Referencia y Contrato.</w:t>
      </w:r>
    </w:p>
    <w:p w:rsidR="00D65240" w:rsidRDefault="00D65240" w:rsidP="00D65240">
      <w:pPr>
        <w:ind w:left="708"/>
      </w:pPr>
      <w:r>
        <w:t>3.- Cuando sea instruido por el Contratante.</w:t>
      </w:r>
    </w:p>
    <w:p w:rsidR="00D65240" w:rsidRPr="00FF34F7" w:rsidRDefault="00D65240" w:rsidP="00FF34F7">
      <w:pPr>
        <w:jc w:val="center"/>
        <w:rPr>
          <w:b/>
          <w:sz w:val="24"/>
        </w:rPr>
      </w:pPr>
    </w:p>
    <w:sectPr w:rsidR="00D65240" w:rsidRPr="00FF34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F7"/>
    <w:rsid w:val="0016476D"/>
    <w:rsid w:val="00175B97"/>
    <w:rsid w:val="00685D19"/>
    <w:rsid w:val="007C668C"/>
    <w:rsid w:val="00914357"/>
    <w:rsid w:val="00B94C5B"/>
    <w:rsid w:val="00CA0AF0"/>
    <w:rsid w:val="00D14118"/>
    <w:rsid w:val="00D65240"/>
    <w:rsid w:val="00F37930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95153C8-AB06-49BE-9043-E229D147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4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65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Lessly Carolay Leon Honores</dc:creator>
  <cp:keywords/>
  <dc:description/>
  <cp:lastModifiedBy>Lessly Carolay Leon Honores</cp:lastModifiedBy>
  <cp:revision>2</cp:revision>
  <dcterms:created xsi:type="dcterms:W3CDTF">2022-03-01T01:13:00Z</dcterms:created>
  <dcterms:modified xsi:type="dcterms:W3CDTF">2022-03-01T01:13:00Z</dcterms:modified>
</cp:coreProperties>
</file>