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D688F">
      <w:pPr>
        <w:pStyle w:val="6"/>
        <w:tabs>
          <w:tab w:val="left" w:pos="3112"/>
          <w:tab w:val="left" w:pos="5812"/>
          <w:tab w:val="left" w:pos="7676"/>
          <w:tab w:val="left" w:pos="9153"/>
        </w:tabs>
        <w:spacing w:before="93"/>
        <w:jc w:val="both"/>
        <w:rPr>
          <w:rFonts w:asciiTheme="minorHAnsi" w:hAnsiTheme="minorHAnsi" w:cstheme="minorHAnsi"/>
          <w:lang w:val="es-PE"/>
        </w:rPr>
      </w:pPr>
      <w:r>
        <w:rPr>
          <w:rFonts w:asciiTheme="minorHAnsi" w:hAnsiTheme="minorHAnsi" w:cstheme="minorHAnsi"/>
          <w:w w:val="103"/>
          <w:lang w:val="es-PE"/>
        </w:rPr>
        <w:t>Nosotros,</w:t>
      </w:r>
      <w:permStart w:id="0" w:edGrp="everyone"/>
      <w:r>
        <w:rPr>
          <w:rFonts w:hint="default" w:asciiTheme="minorHAnsi" w:hAnsiTheme="minorHAnsi" w:cstheme="minorHAnsi"/>
          <w:w w:val="103"/>
          <w:lang w:val="es-PE"/>
        </w:rPr>
        <w:t xml:space="preserve"> </w:t>
      </w:r>
      <w:r>
        <w:rPr>
          <w:rFonts w:hint="default" w:asciiTheme="minorHAnsi" w:hAnsiTheme="minorHAnsi" w:cstheme="minorHAnsi"/>
          <w:b/>
          <w:bCs/>
          <w:w w:val="103"/>
          <w:lang w:val="es-PE"/>
        </w:rPr>
        <w:t>SERVICIOS GENERALES THIAGO&amp;ARIS S.A.C</w:t>
      </w:r>
      <w:permEnd w:id="0"/>
      <w:r>
        <w:rPr>
          <w:rFonts w:asciiTheme="minorHAnsi" w:hAnsiTheme="minorHAnsi" w:cstheme="minorHAnsi"/>
          <w:lang w:val="es-PE"/>
        </w:rPr>
        <w:t xml:space="preserve">, con </w:t>
      </w:r>
      <w:r>
        <w:rPr>
          <w:rFonts w:asciiTheme="minorHAnsi" w:hAnsiTheme="minorHAnsi" w:cstheme="minorHAnsi"/>
          <w:spacing w:val="-3"/>
          <w:lang w:val="es-PE"/>
        </w:rPr>
        <w:t xml:space="preserve">RUC </w:t>
      </w:r>
      <w:r>
        <w:rPr>
          <w:rFonts w:asciiTheme="minorHAnsi" w:hAnsiTheme="minorHAnsi" w:cstheme="minorHAnsi"/>
          <w:lang w:val="es-PE"/>
        </w:rPr>
        <w:t xml:space="preserve">No. </w:t>
      </w:r>
      <w:permStart w:id="1" w:edGrp="everyone"/>
      <w:r>
        <w:rPr>
          <w:rFonts w:asciiTheme="minorHAnsi" w:hAnsiTheme="minorHAnsi" w:cstheme="minorHAnsi"/>
          <w:w w:val="103"/>
          <w:lang w:val="es-PE"/>
        </w:rPr>
        <w:t>__</w:t>
      </w:r>
      <w:r>
        <w:rPr>
          <w:rFonts w:hint="default" w:asciiTheme="minorHAnsi" w:hAnsiTheme="minorHAnsi" w:cstheme="minorHAnsi"/>
          <w:b/>
          <w:bCs/>
          <w:w w:val="103"/>
          <w:lang w:val="es-PE"/>
        </w:rPr>
        <w:t>20603668911</w:t>
      </w:r>
      <w:r>
        <w:rPr>
          <w:rFonts w:asciiTheme="minorHAnsi" w:hAnsiTheme="minorHAnsi" w:cstheme="minorHAnsi"/>
          <w:w w:val="103"/>
          <w:lang w:val="es-PE"/>
        </w:rPr>
        <w:t>_</w:t>
      </w:r>
      <w:permEnd w:id="1"/>
      <w:r>
        <w:rPr>
          <w:rFonts w:asciiTheme="minorHAnsi" w:hAnsiTheme="minorHAnsi" w:cstheme="minorHAnsi"/>
          <w:lang w:val="es-PE"/>
        </w:rPr>
        <w:t>, con</w:t>
      </w:r>
      <w:r>
        <w:rPr>
          <w:rFonts w:asciiTheme="minorHAnsi" w:hAnsiTheme="minorHAnsi" w:cstheme="minorHAnsi"/>
          <w:spacing w:val="38"/>
          <w:lang w:val="es-PE"/>
        </w:rPr>
        <w:t xml:space="preserve"> </w:t>
      </w:r>
      <w:r>
        <w:rPr>
          <w:rFonts w:asciiTheme="minorHAnsi" w:hAnsiTheme="minorHAnsi" w:cstheme="minorHAnsi"/>
          <w:lang w:val="es-PE"/>
        </w:rPr>
        <w:t xml:space="preserve">domicilio </w:t>
      </w:r>
      <w:r>
        <w:rPr>
          <w:rFonts w:asciiTheme="minorHAnsi" w:hAnsiTheme="minorHAnsi" w:cstheme="minorHAnsi"/>
          <w:spacing w:val="19"/>
          <w:lang w:val="es-PE"/>
        </w:rPr>
        <w:t>en</w:t>
      </w:r>
      <w:r>
        <w:rPr>
          <w:rFonts w:asciiTheme="minorHAnsi" w:hAnsiTheme="minorHAnsi" w:cstheme="minorHAnsi"/>
          <w:lang w:val="es-PE"/>
        </w:rPr>
        <w:t xml:space="preserve"> </w:t>
      </w:r>
      <w:permStart w:id="2" w:edGrp="everyone"/>
      <w:r>
        <w:rPr>
          <w:rFonts w:asciiTheme="minorHAnsi" w:hAnsiTheme="minorHAnsi" w:cstheme="minorHAnsi"/>
          <w:b/>
          <w:bCs/>
          <w:lang w:val="es-PE"/>
        </w:rPr>
        <w:t>_</w:t>
      </w:r>
      <w:r>
        <w:rPr>
          <w:rFonts w:hint="default" w:asciiTheme="minorHAnsi" w:hAnsiTheme="minorHAnsi" w:cstheme="minorHAnsi"/>
          <w:b/>
          <w:bCs/>
          <w:lang w:val="es-PE"/>
        </w:rPr>
        <w:t>Calle Brasil 203 Mz 10 lote 10 Jacobo Hunter , Arequipa</w:t>
      </w:r>
      <w:r>
        <w:rPr>
          <w:rFonts w:asciiTheme="minorHAnsi" w:hAnsiTheme="minorHAnsi" w:cstheme="minorHAnsi"/>
          <w:lang w:val="es-PE"/>
        </w:rPr>
        <w:t>_</w:t>
      </w:r>
      <w:permEnd w:id="2"/>
      <w:r>
        <w:rPr>
          <w:rFonts w:asciiTheme="minorHAnsi" w:hAnsiTheme="minorHAnsi" w:cstheme="minorHAnsi"/>
          <w:lang w:val="es-PE"/>
        </w:rPr>
        <w:t xml:space="preserve">, distrito de </w:t>
      </w:r>
      <w:permStart w:id="3" w:edGrp="everyone"/>
      <w:r>
        <w:rPr>
          <w:rFonts w:hint="default" w:asciiTheme="minorHAnsi" w:hAnsiTheme="minorHAnsi" w:cstheme="minorHAnsi"/>
          <w:b/>
          <w:bCs/>
          <w:lang w:val="es-PE"/>
        </w:rPr>
        <w:t>Jacobo Hunter</w:t>
      </w:r>
      <w:permEnd w:id="3"/>
      <w:r>
        <w:rPr>
          <w:rFonts w:asciiTheme="minorHAnsi" w:hAnsiTheme="minorHAnsi" w:cstheme="minorHAnsi"/>
          <w:lang w:val="es-PE"/>
        </w:rPr>
        <w:t xml:space="preserve">, provincia y departamento de </w:t>
      </w:r>
      <w:permStart w:id="4" w:edGrp="everyone"/>
      <w:r>
        <w:rPr>
          <w:rFonts w:asciiTheme="minorHAnsi" w:hAnsiTheme="minorHAnsi" w:cstheme="minorHAnsi"/>
          <w:lang w:val="es-PE"/>
        </w:rPr>
        <w:t>_</w:t>
      </w:r>
      <w:r>
        <w:rPr>
          <w:rFonts w:hint="default" w:asciiTheme="minorHAnsi" w:hAnsiTheme="minorHAnsi" w:cstheme="minorHAnsi"/>
          <w:b/>
          <w:bCs/>
          <w:lang w:val="es-PE"/>
        </w:rPr>
        <w:t>Arequipa</w:t>
      </w:r>
      <w:permEnd w:id="4"/>
      <w:r>
        <w:rPr>
          <w:rFonts w:asciiTheme="minorHAnsi" w:hAnsiTheme="minorHAnsi" w:cstheme="minorHAnsi"/>
          <w:spacing w:val="-17"/>
          <w:lang w:val="es-PE"/>
        </w:rPr>
        <w:t xml:space="preserve">, </w:t>
      </w:r>
      <w:r>
        <w:rPr>
          <w:rFonts w:asciiTheme="minorHAnsi" w:hAnsiTheme="minorHAnsi" w:cstheme="minorHAnsi"/>
          <w:lang w:val="es-PE"/>
        </w:rPr>
        <w:t xml:space="preserve">Perú, representada por su Gerente General, </w:t>
      </w:r>
      <w:permStart w:id="5" w:edGrp="everyone"/>
      <w:r>
        <w:rPr>
          <w:rFonts w:asciiTheme="minorHAnsi" w:hAnsiTheme="minorHAnsi" w:cstheme="minorHAnsi"/>
          <w:lang w:val="es-PE"/>
        </w:rPr>
        <w:t>_</w:t>
      </w:r>
      <w:r>
        <w:rPr>
          <w:rFonts w:hint="default" w:asciiTheme="minorHAnsi" w:hAnsiTheme="minorHAnsi" w:cstheme="minorHAnsi"/>
          <w:b/>
          <w:bCs/>
          <w:lang w:val="es-PE"/>
        </w:rPr>
        <w:t>Rolando Castillo Yamunaque</w:t>
      </w:r>
      <w:permEnd w:id="5"/>
      <w:r>
        <w:rPr>
          <w:rFonts w:asciiTheme="minorHAnsi" w:hAnsiTheme="minorHAnsi" w:cstheme="minorHAnsi"/>
          <w:lang w:val="es-PE"/>
        </w:rPr>
        <w:t>,</w:t>
      </w:r>
      <w:r>
        <w:rPr>
          <w:rFonts w:asciiTheme="minorHAnsi" w:hAnsiTheme="minorHAnsi" w:cstheme="minorHAnsi"/>
          <w:spacing w:val="-15"/>
          <w:lang w:val="es-PE"/>
        </w:rPr>
        <w:t xml:space="preserve"> </w:t>
      </w:r>
      <w:r>
        <w:rPr>
          <w:rFonts w:asciiTheme="minorHAnsi" w:hAnsiTheme="minorHAnsi" w:cstheme="minorHAnsi"/>
          <w:lang w:val="es-PE"/>
        </w:rPr>
        <w:t>identificado con</w:t>
      </w:r>
      <w:r>
        <w:rPr>
          <w:rFonts w:asciiTheme="minorHAnsi" w:hAnsiTheme="minorHAnsi" w:cstheme="minorHAnsi"/>
          <w:spacing w:val="-6"/>
          <w:lang w:val="es-PE"/>
        </w:rPr>
        <w:t xml:space="preserve"> </w:t>
      </w:r>
      <w:r>
        <w:rPr>
          <w:rFonts w:asciiTheme="minorHAnsi" w:hAnsiTheme="minorHAnsi" w:cstheme="minorHAnsi"/>
          <w:lang w:val="es-PE"/>
        </w:rPr>
        <w:t>C.E./D.N.I.</w:t>
      </w:r>
      <w:r>
        <w:rPr>
          <w:rFonts w:asciiTheme="minorHAnsi" w:hAnsiTheme="minorHAnsi" w:cstheme="minorHAnsi"/>
          <w:spacing w:val="-2"/>
          <w:lang w:val="es-PE"/>
        </w:rPr>
        <w:t xml:space="preserve"> </w:t>
      </w:r>
      <w:r>
        <w:rPr>
          <w:rFonts w:asciiTheme="minorHAnsi" w:hAnsiTheme="minorHAnsi" w:cstheme="minorHAnsi"/>
          <w:lang w:val="es-PE"/>
        </w:rPr>
        <w:t xml:space="preserve">No. </w:t>
      </w:r>
      <w:permStart w:id="6" w:edGrp="everyone"/>
      <w:r>
        <w:rPr>
          <w:rFonts w:asciiTheme="minorHAnsi" w:hAnsiTheme="minorHAnsi" w:cstheme="minorHAnsi"/>
          <w:lang w:val="es-PE"/>
        </w:rPr>
        <w:t>_</w:t>
      </w:r>
      <w:r>
        <w:rPr>
          <w:rFonts w:hint="default" w:asciiTheme="minorHAnsi" w:hAnsiTheme="minorHAnsi" w:cstheme="minorHAnsi"/>
          <w:b/>
          <w:bCs/>
          <w:lang w:val="es-PE"/>
        </w:rPr>
        <w:t>42851818</w:t>
      </w:r>
      <w:r>
        <w:rPr>
          <w:rFonts w:asciiTheme="minorHAnsi" w:hAnsiTheme="minorHAnsi" w:cstheme="minorHAnsi"/>
          <w:b/>
          <w:bCs/>
          <w:lang w:val="es-PE"/>
        </w:rPr>
        <w:t>_</w:t>
      </w:r>
      <w:permEnd w:id="6"/>
      <w:r>
        <w:rPr>
          <w:rFonts w:asciiTheme="minorHAnsi" w:hAnsiTheme="minorHAnsi" w:cstheme="minorHAnsi"/>
          <w:b/>
          <w:lang w:val="es-PE"/>
        </w:rPr>
        <w:t xml:space="preserve">, </w:t>
      </w:r>
      <w:r>
        <w:rPr>
          <w:rFonts w:asciiTheme="minorHAnsi" w:hAnsiTheme="minorHAnsi" w:cstheme="minorHAnsi"/>
          <w:lang w:val="es-PE"/>
        </w:rPr>
        <w:t>facultado según poderes inscritos en</w:t>
      </w:r>
      <w:r>
        <w:rPr>
          <w:rFonts w:asciiTheme="minorHAnsi" w:hAnsiTheme="minorHAnsi" w:cstheme="minorHAnsi"/>
          <w:spacing w:val="-18"/>
          <w:lang w:val="es-PE"/>
        </w:rPr>
        <w:t xml:space="preserve"> </w:t>
      </w:r>
      <w:r>
        <w:rPr>
          <w:rFonts w:asciiTheme="minorHAnsi" w:hAnsiTheme="minorHAnsi" w:cstheme="minorHAnsi"/>
          <w:lang w:val="es-PE"/>
        </w:rPr>
        <w:t xml:space="preserve">la Partida Electrónica No. </w:t>
      </w:r>
      <w:permStart w:id="7" w:edGrp="everyone"/>
      <w:r>
        <w:rPr>
          <w:rFonts w:asciiTheme="minorHAnsi" w:hAnsiTheme="minorHAnsi" w:cstheme="minorHAnsi"/>
          <w:lang w:val="es-PE"/>
        </w:rPr>
        <w:t>_</w:t>
      </w:r>
      <w:r>
        <w:rPr>
          <w:rFonts w:hint="default" w:asciiTheme="minorHAnsi" w:hAnsiTheme="minorHAnsi" w:cstheme="minorHAnsi"/>
          <w:b/>
          <w:bCs/>
          <w:lang w:val="es-PE"/>
        </w:rPr>
        <w:t>11407658</w:t>
      </w:r>
      <w:permEnd w:id="7"/>
      <w:r>
        <w:rPr>
          <w:rFonts w:asciiTheme="minorHAnsi" w:hAnsiTheme="minorHAnsi" w:cstheme="minorHAnsi"/>
          <w:lang w:val="es-PE"/>
        </w:rPr>
        <w:t xml:space="preserve"> del Registro de Personas Jurídicas de </w:t>
      </w:r>
      <w:permStart w:id="8" w:edGrp="everyone"/>
      <w:r>
        <w:rPr>
          <w:rFonts w:asciiTheme="minorHAnsi" w:hAnsiTheme="minorHAnsi" w:cstheme="minorHAnsi"/>
          <w:lang w:val="es-PE"/>
        </w:rPr>
        <w:t>_</w:t>
      </w:r>
      <w:r>
        <w:rPr>
          <w:rFonts w:hint="default" w:asciiTheme="minorHAnsi" w:hAnsiTheme="minorHAnsi" w:cstheme="minorHAnsi"/>
          <w:b/>
          <w:bCs/>
          <w:lang w:val="es-PE"/>
        </w:rPr>
        <w:t>Arequipa</w:t>
      </w:r>
      <w:r>
        <w:rPr>
          <w:rFonts w:asciiTheme="minorHAnsi" w:hAnsiTheme="minorHAnsi" w:cstheme="minorHAnsi"/>
          <w:lang w:val="es-PE"/>
        </w:rPr>
        <w:t>_</w:t>
      </w:r>
      <w:permEnd w:id="8"/>
      <w:r>
        <w:rPr>
          <w:rFonts w:asciiTheme="minorHAnsi" w:hAnsiTheme="minorHAnsi" w:cstheme="minorHAnsi"/>
          <w:lang w:val="es-PE"/>
        </w:rPr>
        <w:t xml:space="preserve"> - Perú, mediante la presente </w:t>
      </w:r>
      <w:r>
        <w:rPr>
          <w:rFonts w:asciiTheme="minorHAnsi" w:hAnsiTheme="minorHAnsi" w:cstheme="minorHAnsi"/>
          <w:b/>
          <w:u w:val="single"/>
          <w:lang w:val="es-PE"/>
        </w:rPr>
        <w:t>DECLARAMOS</w:t>
      </w:r>
      <w:r>
        <w:rPr>
          <w:rFonts w:asciiTheme="minorHAnsi" w:hAnsiTheme="minorHAnsi" w:cstheme="minorHAnsi"/>
          <w:b/>
          <w:spacing w:val="-1"/>
          <w:u w:val="single"/>
          <w:lang w:val="es-PE"/>
        </w:rPr>
        <w:t xml:space="preserve"> </w:t>
      </w:r>
      <w:r>
        <w:rPr>
          <w:rFonts w:asciiTheme="minorHAnsi" w:hAnsiTheme="minorHAnsi" w:cstheme="minorHAnsi"/>
          <w:b/>
          <w:u w:val="single"/>
          <w:lang w:val="es-PE"/>
        </w:rPr>
        <w:t>JURADAMENTE</w:t>
      </w:r>
      <w:r>
        <w:rPr>
          <w:rFonts w:asciiTheme="minorHAnsi" w:hAnsiTheme="minorHAnsi" w:cstheme="minorHAnsi"/>
          <w:lang w:val="es-PE"/>
        </w:rPr>
        <w:t>:</w:t>
      </w:r>
    </w:p>
    <w:p w14:paraId="2479B23F">
      <w:pPr>
        <w:pStyle w:val="6"/>
        <w:tabs>
          <w:tab w:val="left" w:pos="3112"/>
          <w:tab w:val="left" w:pos="5812"/>
          <w:tab w:val="left" w:pos="7676"/>
          <w:tab w:val="left" w:pos="9153"/>
        </w:tabs>
        <w:spacing w:before="93"/>
        <w:jc w:val="both"/>
        <w:rPr>
          <w:rFonts w:asciiTheme="minorHAnsi" w:hAnsiTheme="minorHAnsi" w:cstheme="minorHAnsi"/>
          <w:lang w:val="es-PE"/>
        </w:rPr>
      </w:pPr>
    </w:p>
    <w:p w14:paraId="258C407D">
      <w:pPr>
        <w:pStyle w:val="17"/>
        <w:widowControl w:val="0"/>
        <w:numPr>
          <w:ilvl w:val="0"/>
          <w:numId w:val="1"/>
        </w:numPr>
        <w:tabs>
          <w:tab w:val="left" w:pos="142"/>
        </w:tabs>
        <w:autoSpaceDE w:val="0"/>
        <w:autoSpaceDN w:val="0"/>
        <w:spacing w:after="0" w:line="240" w:lineRule="auto"/>
        <w:ind w:left="142" w:hanging="284"/>
        <w:contextualSpacing w:val="0"/>
        <w:jc w:val="both"/>
        <w:rPr>
          <w:rFonts w:cstheme="minorHAnsi"/>
          <w:sz w:val="18"/>
          <w:szCs w:val="18"/>
        </w:rPr>
      </w:pPr>
      <w:r>
        <w:rPr>
          <w:rFonts w:cstheme="minorHAnsi"/>
          <w:sz w:val="18"/>
          <w:szCs w:val="18"/>
        </w:rPr>
        <w:t xml:space="preserve">La persona firmante de la presente declaración </w:t>
      </w:r>
      <w:r>
        <w:rPr>
          <w:rFonts w:cstheme="minorHAnsi"/>
          <w:spacing w:val="-3"/>
          <w:sz w:val="18"/>
          <w:szCs w:val="18"/>
        </w:rPr>
        <w:t xml:space="preserve">es </w:t>
      </w:r>
      <w:r>
        <w:rPr>
          <w:rFonts w:cstheme="minorHAnsi"/>
          <w:sz w:val="18"/>
          <w:szCs w:val="18"/>
        </w:rPr>
        <w:t>un representante autorizado de la Compañía y certifica que tanto la Compañía como sus directores, representantes, empleados, agentes</w:t>
      </w:r>
      <w:r>
        <w:rPr>
          <w:rFonts w:cstheme="minorHAnsi"/>
          <w:spacing w:val="-6"/>
          <w:sz w:val="18"/>
          <w:szCs w:val="18"/>
        </w:rPr>
        <w:t xml:space="preserve"> </w:t>
      </w:r>
      <w:r>
        <w:rPr>
          <w:rFonts w:cstheme="minorHAnsi"/>
          <w:sz w:val="18"/>
          <w:szCs w:val="18"/>
        </w:rPr>
        <w:t>y</w:t>
      </w:r>
      <w:r>
        <w:rPr>
          <w:rFonts w:cstheme="minorHAnsi"/>
          <w:spacing w:val="-14"/>
          <w:sz w:val="18"/>
          <w:szCs w:val="18"/>
        </w:rPr>
        <w:t xml:space="preserve"> </w:t>
      </w:r>
      <w:r>
        <w:rPr>
          <w:rFonts w:cstheme="minorHAnsi"/>
          <w:sz w:val="18"/>
          <w:szCs w:val="18"/>
        </w:rPr>
        <w:t>representantes</w:t>
      </w:r>
      <w:r>
        <w:rPr>
          <w:rFonts w:cstheme="minorHAnsi"/>
          <w:spacing w:val="-10"/>
          <w:sz w:val="18"/>
          <w:szCs w:val="18"/>
        </w:rPr>
        <w:t xml:space="preserve"> </w:t>
      </w:r>
      <w:r>
        <w:rPr>
          <w:rFonts w:cstheme="minorHAnsi"/>
          <w:sz w:val="18"/>
          <w:szCs w:val="18"/>
        </w:rPr>
        <w:t>se</w:t>
      </w:r>
      <w:r>
        <w:rPr>
          <w:rFonts w:cstheme="minorHAnsi"/>
          <w:spacing w:val="-15"/>
          <w:sz w:val="18"/>
          <w:szCs w:val="18"/>
        </w:rPr>
        <w:t xml:space="preserve"> </w:t>
      </w:r>
      <w:r>
        <w:rPr>
          <w:rFonts w:cstheme="minorHAnsi"/>
          <w:sz w:val="18"/>
          <w:szCs w:val="18"/>
        </w:rPr>
        <w:t>comprometen</w:t>
      </w:r>
      <w:r>
        <w:rPr>
          <w:rFonts w:cstheme="minorHAnsi"/>
          <w:spacing w:val="-6"/>
          <w:sz w:val="18"/>
          <w:szCs w:val="18"/>
        </w:rPr>
        <w:t xml:space="preserve"> a:</w:t>
      </w:r>
    </w:p>
    <w:p w14:paraId="1092B063">
      <w:pPr>
        <w:pStyle w:val="17"/>
        <w:widowControl w:val="0"/>
        <w:tabs>
          <w:tab w:val="left" w:pos="142"/>
        </w:tabs>
        <w:autoSpaceDE w:val="0"/>
        <w:autoSpaceDN w:val="0"/>
        <w:spacing w:after="0" w:line="240" w:lineRule="auto"/>
        <w:ind w:left="142"/>
        <w:contextualSpacing w:val="0"/>
        <w:rPr>
          <w:rFonts w:cstheme="minorHAnsi"/>
          <w:spacing w:val="-6"/>
          <w:sz w:val="18"/>
          <w:szCs w:val="18"/>
        </w:rPr>
      </w:pPr>
    </w:p>
    <w:p w14:paraId="6685898C">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Actuar honesta y justamente.</w:t>
      </w:r>
    </w:p>
    <w:p w14:paraId="2BFAB9EB">
      <w:pPr>
        <w:pStyle w:val="17"/>
        <w:widowControl w:val="0"/>
        <w:tabs>
          <w:tab w:val="left" w:pos="142"/>
        </w:tabs>
        <w:autoSpaceDE w:val="0"/>
        <w:autoSpaceDN w:val="0"/>
        <w:spacing w:after="0" w:line="240" w:lineRule="auto"/>
        <w:ind w:left="142" w:hanging="218"/>
        <w:contextualSpacing w:val="0"/>
        <w:jc w:val="both"/>
        <w:rPr>
          <w:rFonts w:cstheme="minorHAnsi"/>
          <w:sz w:val="18"/>
          <w:szCs w:val="18"/>
        </w:rPr>
      </w:pPr>
    </w:p>
    <w:p w14:paraId="4CBB4217">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No ofrecer, dar o recibir sobornos o cualquier otro tipo de pagos indebidos, ya sea directa o indirectamente.</w:t>
      </w:r>
    </w:p>
    <w:p w14:paraId="46E33E67">
      <w:pPr>
        <w:pStyle w:val="17"/>
        <w:widowControl w:val="0"/>
        <w:tabs>
          <w:tab w:val="left" w:pos="142"/>
        </w:tabs>
        <w:autoSpaceDE w:val="0"/>
        <w:autoSpaceDN w:val="0"/>
        <w:spacing w:after="0" w:line="240" w:lineRule="auto"/>
        <w:ind w:left="142" w:hanging="218"/>
        <w:contextualSpacing w:val="0"/>
        <w:jc w:val="both"/>
        <w:rPr>
          <w:rFonts w:cstheme="minorHAnsi"/>
          <w:sz w:val="18"/>
          <w:szCs w:val="18"/>
        </w:rPr>
      </w:pPr>
    </w:p>
    <w:p w14:paraId="16DDCB4A">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No cometer fraudes, engañar o actuar deshonestamente.</w:t>
      </w:r>
    </w:p>
    <w:p w14:paraId="55CC8F80">
      <w:pPr>
        <w:pStyle w:val="17"/>
        <w:spacing w:line="240" w:lineRule="auto"/>
        <w:ind w:left="142" w:hanging="218"/>
        <w:jc w:val="both"/>
        <w:rPr>
          <w:rFonts w:cstheme="minorHAnsi"/>
          <w:sz w:val="18"/>
          <w:szCs w:val="18"/>
        </w:rPr>
      </w:pPr>
    </w:p>
    <w:p w14:paraId="23AA157E">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No participar ni realizar ninguna actividad contraria a la libre competencia.</w:t>
      </w:r>
    </w:p>
    <w:p w14:paraId="4F073D24">
      <w:pPr>
        <w:pStyle w:val="17"/>
        <w:spacing w:line="240" w:lineRule="auto"/>
        <w:ind w:left="142" w:hanging="218"/>
        <w:jc w:val="both"/>
        <w:rPr>
          <w:rFonts w:cstheme="minorHAnsi"/>
          <w:sz w:val="18"/>
          <w:szCs w:val="18"/>
        </w:rPr>
      </w:pPr>
    </w:p>
    <w:p w14:paraId="63C17B06">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No realizar pagos de facilitación (pagos para agilizar trámites)</w:t>
      </w:r>
    </w:p>
    <w:p w14:paraId="10997311">
      <w:pPr>
        <w:pStyle w:val="17"/>
        <w:spacing w:line="240" w:lineRule="auto"/>
        <w:ind w:left="142" w:hanging="218"/>
        <w:jc w:val="both"/>
        <w:rPr>
          <w:rFonts w:cstheme="minorHAnsi"/>
          <w:sz w:val="18"/>
          <w:szCs w:val="18"/>
        </w:rPr>
      </w:pPr>
    </w:p>
    <w:p w14:paraId="69E01D81">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No participar en ninguna otra actividad criminal incluyendo abuso de poder, fraude, malversación, apropiación indebida o blanqueo de dinero o financiación del terrorismo.</w:t>
      </w:r>
    </w:p>
    <w:p w14:paraId="55D8BEE5">
      <w:pPr>
        <w:pStyle w:val="17"/>
        <w:spacing w:line="240" w:lineRule="auto"/>
        <w:ind w:left="142" w:hanging="218"/>
        <w:jc w:val="both"/>
        <w:rPr>
          <w:rFonts w:cstheme="minorHAnsi"/>
          <w:sz w:val="18"/>
          <w:szCs w:val="18"/>
        </w:rPr>
      </w:pPr>
    </w:p>
    <w:p w14:paraId="772039A5">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Aportar a OHLA información veraz y precisa.</w:t>
      </w:r>
    </w:p>
    <w:p w14:paraId="2A5062B5">
      <w:pPr>
        <w:pStyle w:val="17"/>
        <w:spacing w:line="240" w:lineRule="auto"/>
        <w:ind w:left="142" w:hanging="218"/>
        <w:jc w:val="both"/>
        <w:rPr>
          <w:rFonts w:cstheme="minorHAnsi"/>
          <w:sz w:val="18"/>
          <w:szCs w:val="18"/>
        </w:rPr>
      </w:pPr>
    </w:p>
    <w:p w14:paraId="68E785A7">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Cumplir con toda la normativa aplicable en materia de prevención del soborno y otras formas de corrupción incluyendo la FCPA, CFPOA y la Ley Anti Soborno del Reino Unido.</w:t>
      </w:r>
    </w:p>
    <w:p w14:paraId="14FF57F3">
      <w:pPr>
        <w:pStyle w:val="17"/>
        <w:spacing w:line="240" w:lineRule="auto"/>
        <w:ind w:left="142" w:hanging="218"/>
        <w:jc w:val="both"/>
        <w:rPr>
          <w:rFonts w:cstheme="minorHAnsi"/>
          <w:sz w:val="18"/>
          <w:szCs w:val="18"/>
        </w:rPr>
      </w:pPr>
    </w:p>
    <w:p w14:paraId="3095E7D9">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No realizar alguna acción que constituya una contravención de las normas vigentes en el Perú en materia de lucha contra la corrupción, el lavado de activos, los delitos de terrorismo, tributarios, aduaneros, contra bienes culturales o de contabilidad paralela, las mismas que incluyen, pero no se limitan a la Constitución Política del Perú, el Código Penal Peruano, Ley N° 30424 - Ley que regula la responsabilidad administrativa de las personas jurídicas en el proceso penal, sus modificatorias y su Reglamento, promulgado por Decreto Supremo 002-2019-JUS, así como las normas que las complementen, modifiquen o sustituyan o cualquier legislación que sea aplicable en materia de corrupción de autoridades o funcionarios públicos.</w:t>
      </w:r>
    </w:p>
    <w:p w14:paraId="141CC9A6">
      <w:pPr>
        <w:pStyle w:val="17"/>
        <w:rPr>
          <w:rFonts w:cstheme="minorHAnsi"/>
          <w:sz w:val="18"/>
          <w:szCs w:val="18"/>
        </w:rPr>
      </w:pPr>
    </w:p>
    <w:p w14:paraId="22DDB78E">
      <w:pPr>
        <w:pStyle w:val="17"/>
        <w:widowControl w:val="0"/>
        <w:numPr>
          <w:ilvl w:val="1"/>
          <w:numId w:val="1"/>
        </w:numPr>
        <w:tabs>
          <w:tab w:val="left" w:pos="142"/>
        </w:tabs>
        <w:autoSpaceDE w:val="0"/>
        <w:autoSpaceDN w:val="0"/>
        <w:spacing w:after="0" w:line="240" w:lineRule="auto"/>
        <w:ind w:left="142" w:hanging="218"/>
        <w:contextualSpacing w:val="0"/>
        <w:jc w:val="both"/>
        <w:rPr>
          <w:rFonts w:cstheme="minorHAnsi"/>
          <w:sz w:val="18"/>
          <w:szCs w:val="18"/>
        </w:rPr>
      </w:pPr>
      <w:r>
        <w:rPr>
          <w:rFonts w:cstheme="minorHAnsi"/>
          <w:sz w:val="18"/>
          <w:szCs w:val="18"/>
        </w:rPr>
        <w:t>Cumplir con el Código Ético del Grupo OHLA, sus principios anticorrupción y cualquier otro procedimiento o política relacionada con Compliance incluyendo los relativos a la prevención de la corrupción que se le notifiquen por escrito.</w:t>
      </w:r>
    </w:p>
    <w:p w14:paraId="2ED797DB">
      <w:pPr>
        <w:pStyle w:val="17"/>
        <w:spacing w:line="240" w:lineRule="auto"/>
        <w:rPr>
          <w:rFonts w:cstheme="minorHAnsi"/>
          <w:sz w:val="18"/>
          <w:szCs w:val="18"/>
        </w:rPr>
      </w:pPr>
    </w:p>
    <w:p w14:paraId="1FE97B29">
      <w:pPr>
        <w:pStyle w:val="17"/>
        <w:widowControl w:val="0"/>
        <w:numPr>
          <w:ilvl w:val="0"/>
          <w:numId w:val="1"/>
        </w:numPr>
        <w:tabs>
          <w:tab w:val="left" w:pos="142"/>
        </w:tabs>
        <w:autoSpaceDE w:val="0"/>
        <w:autoSpaceDN w:val="0"/>
        <w:spacing w:after="0" w:line="240" w:lineRule="auto"/>
        <w:ind w:left="142" w:hanging="284"/>
        <w:contextualSpacing w:val="0"/>
        <w:jc w:val="both"/>
        <w:rPr>
          <w:rFonts w:cstheme="minorHAnsi"/>
          <w:sz w:val="18"/>
          <w:szCs w:val="18"/>
        </w:rPr>
      </w:pPr>
      <w:r>
        <w:rPr>
          <w:rFonts w:cstheme="minorHAnsi"/>
          <w:sz w:val="18"/>
          <w:szCs w:val="18"/>
        </w:rPr>
        <w:t>La Compañía ni ninguno de sus directivos o empleados (incluyendo antiguos directivos o empleados), han sido acusados o condenados por un delito en relación a casos de corrupción, soborno, fraude, lavado de activos o terrorismo durante los últimos 10 años.</w:t>
      </w:r>
    </w:p>
    <w:p w14:paraId="5B269C20">
      <w:pPr>
        <w:pStyle w:val="17"/>
        <w:widowControl w:val="0"/>
        <w:tabs>
          <w:tab w:val="left" w:pos="142"/>
        </w:tabs>
        <w:autoSpaceDE w:val="0"/>
        <w:autoSpaceDN w:val="0"/>
        <w:spacing w:after="0" w:line="240" w:lineRule="auto"/>
        <w:ind w:left="142"/>
        <w:contextualSpacing w:val="0"/>
        <w:rPr>
          <w:rFonts w:cstheme="minorHAnsi"/>
          <w:sz w:val="18"/>
          <w:szCs w:val="18"/>
        </w:rPr>
      </w:pPr>
    </w:p>
    <w:p w14:paraId="7340555C">
      <w:pPr>
        <w:pStyle w:val="17"/>
        <w:widowControl w:val="0"/>
        <w:numPr>
          <w:ilvl w:val="0"/>
          <w:numId w:val="1"/>
        </w:numPr>
        <w:tabs>
          <w:tab w:val="left" w:pos="142"/>
        </w:tabs>
        <w:autoSpaceDE w:val="0"/>
        <w:autoSpaceDN w:val="0"/>
        <w:spacing w:after="0" w:line="240" w:lineRule="auto"/>
        <w:ind w:left="142" w:hanging="284"/>
        <w:contextualSpacing w:val="0"/>
        <w:jc w:val="both"/>
        <w:rPr>
          <w:rFonts w:cstheme="minorHAnsi"/>
          <w:sz w:val="18"/>
          <w:szCs w:val="18"/>
        </w:rPr>
      </w:pPr>
      <w:r>
        <w:rPr>
          <w:rFonts w:cstheme="minorHAnsi"/>
          <w:sz w:val="18"/>
          <w:szCs w:val="18"/>
        </w:rPr>
        <w:t xml:space="preserve">La compañía se compromete a actuar siempre de acuerdo con los principios recogidos en el Código Ético del Grupo OHLA y a la Política Anticorrupción del Grupo OHLA, los cuales se encuentran disponibles en el siguiente link: </w:t>
      </w:r>
      <w:r>
        <w:fldChar w:fldCharType="begin"/>
      </w:r>
      <w:r>
        <w:instrText xml:space="preserve"> HYPERLINK "https://ohla-group.com/etica-e-integridad/etica-e-integridad-politicas/" </w:instrText>
      </w:r>
      <w:r>
        <w:fldChar w:fldCharType="separate"/>
      </w:r>
      <w:r>
        <w:rPr>
          <w:rStyle w:val="12"/>
          <w:sz w:val="18"/>
          <w:szCs w:val="18"/>
        </w:rPr>
        <w:t>https://ohla-group.com/etica-e-integridad/etica-e-integridad-politicas/</w:t>
      </w:r>
      <w:r>
        <w:rPr>
          <w:rStyle w:val="12"/>
          <w:sz w:val="18"/>
          <w:szCs w:val="18"/>
        </w:rPr>
        <w:fldChar w:fldCharType="end"/>
      </w:r>
      <w:r>
        <w:rPr>
          <w:rFonts w:cstheme="minorHAnsi"/>
          <w:sz w:val="18"/>
          <w:szCs w:val="18"/>
        </w:rPr>
        <w:t xml:space="preserve">, así como de acuerdo con los principios anticorrupción y Modelo de Organización y Gestión para la Prevención de Delitos y Anticorrupción del Grupo OHLA, que se encuentran recogidos en el </w:t>
      </w:r>
      <w:r>
        <w:rPr>
          <w:rFonts w:cstheme="minorHAnsi"/>
          <w:b/>
          <w:sz w:val="18"/>
          <w:szCs w:val="18"/>
          <w:u w:val="single"/>
        </w:rPr>
        <w:t>Anexo I</w:t>
      </w:r>
      <w:r>
        <w:rPr>
          <w:rFonts w:cstheme="minorHAnsi"/>
          <w:sz w:val="18"/>
          <w:szCs w:val="18"/>
        </w:rPr>
        <w:t xml:space="preserve"> de la presente declaración jurada.</w:t>
      </w:r>
    </w:p>
    <w:p w14:paraId="06178D2E">
      <w:pPr>
        <w:pStyle w:val="17"/>
        <w:spacing w:line="240" w:lineRule="auto"/>
        <w:rPr>
          <w:rFonts w:cstheme="minorHAnsi"/>
          <w:sz w:val="18"/>
          <w:szCs w:val="18"/>
        </w:rPr>
      </w:pPr>
    </w:p>
    <w:p w14:paraId="508FE0C5">
      <w:pPr>
        <w:pStyle w:val="17"/>
        <w:widowControl w:val="0"/>
        <w:numPr>
          <w:ilvl w:val="0"/>
          <w:numId w:val="1"/>
        </w:numPr>
        <w:tabs>
          <w:tab w:val="left" w:pos="142"/>
        </w:tabs>
        <w:autoSpaceDE w:val="0"/>
        <w:autoSpaceDN w:val="0"/>
        <w:spacing w:after="0" w:line="240" w:lineRule="auto"/>
        <w:ind w:left="142" w:hanging="284"/>
        <w:contextualSpacing w:val="0"/>
        <w:jc w:val="both"/>
        <w:rPr>
          <w:rFonts w:cstheme="minorHAnsi"/>
          <w:sz w:val="18"/>
          <w:szCs w:val="18"/>
        </w:rPr>
      </w:pPr>
      <w:r>
        <w:rPr>
          <w:rFonts w:cstheme="minorHAnsi"/>
          <w:sz w:val="18"/>
          <w:szCs w:val="18"/>
        </w:rPr>
        <w:t>Soy responsable de que las políticas, procedimientos y principios mencionados en la presente declaración sean entendidas y aceptadas por la Compañía, sus directivos, representantes, agentes y trabajadores.</w:t>
      </w:r>
    </w:p>
    <w:p w14:paraId="3AAED536">
      <w:pPr>
        <w:pStyle w:val="17"/>
        <w:spacing w:line="240" w:lineRule="auto"/>
        <w:rPr>
          <w:rFonts w:cstheme="minorHAnsi"/>
          <w:sz w:val="18"/>
          <w:szCs w:val="18"/>
        </w:rPr>
      </w:pPr>
    </w:p>
    <w:p w14:paraId="603644D1">
      <w:pPr>
        <w:pStyle w:val="17"/>
        <w:widowControl w:val="0"/>
        <w:numPr>
          <w:ilvl w:val="0"/>
          <w:numId w:val="1"/>
        </w:numPr>
        <w:tabs>
          <w:tab w:val="left" w:pos="142"/>
        </w:tabs>
        <w:autoSpaceDE w:val="0"/>
        <w:autoSpaceDN w:val="0"/>
        <w:spacing w:after="0" w:line="240" w:lineRule="auto"/>
        <w:ind w:left="142" w:hanging="284"/>
        <w:contextualSpacing w:val="0"/>
        <w:jc w:val="both"/>
        <w:rPr>
          <w:rFonts w:cstheme="minorHAnsi"/>
          <w:sz w:val="18"/>
          <w:szCs w:val="18"/>
        </w:rPr>
      </w:pPr>
      <w:r>
        <w:rPr>
          <w:rFonts w:cstheme="minorHAnsi"/>
          <w:sz w:val="18"/>
          <w:szCs w:val="18"/>
        </w:rPr>
        <w:t>La Compañía no está controlada o participada total o parcialmente por ningún gobierno o ente público o partido político.</w:t>
      </w:r>
    </w:p>
    <w:p w14:paraId="1CFAFBB7">
      <w:pPr>
        <w:pStyle w:val="17"/>
        <w:spacing w:line="240" w:lineRule="auto"/>
        <w:rPr>
          <w:rFonts w:cstheme="minorHAnsi"/>
          <w:sz w:val="18"/>
          <w:szCs w:val="18"/>
        </w:rPr>
      </w:pPr>
    </w:p>
    <w:p w14:paraId="639763A2">
      <w:pPr>
        <w:pStyle w:val="17"/>
        <w:widowControl w:val="0"/>
        <w:numPr>
          <w:ilvl w:val="0"/>
          <w:numId w:val="1"/>
        </w:numPr>
        <w:tabs>
          <w:tab w:val="left" w:pos="142"/>
        </w:tabs>
        <w:autoSpaceDE w:val="0"/>
        <w:autoSpaceDN w:val="0"/>
        <w:spacing w:after="0" w:line="240" w:lineRule="auto"/>
        <w:ind w:left="142" w:hanging="284"/>
        <w:contextualSpacing w:val="0"/>
        <w:jc w:val="both"/>
        <w:rPr>
          <w:rFonts w:cstheme="minorHAnsi"/>
          <w:sz w:val="18"/>
          <w:szCs w:val="18"/>
        </w:rPr>
      </w:pPr>
      <w:r>
        <w:rPr>
          <w:rFonts w:cstheme="minorHAnsi"/>
          <w:sz w:val="18"/>
          <w:szCs w:val="18"/>
        </w:rPr>
        <w:t xml:space="preserve">La Compañía se compromete a informar a OHLA de cualquier cambio </w:t>
      </w:r>
      <w:r>
        <w:rPr>
          <w:rFonts w:cstheme="minorHAnsi"/>
          <w:spacing w:val="-3"/>
          <w:sz w:val="18"/>
          <w:szCs w:val="18"/>
        </w:rPr>
        <w:t xml:space="preserve">en </w:t>
      </w:r>
      <w:r>
        <w:rPr>
          <w:rFonts w:cstheme="minorHAnsi"/>
          <w:sz w:val="18"/>
          <w:szCs w:val="18"/>
        </w:rPr>
        <w:t xml:space="preserve">su accionariado (salvo que sea una Compañía que cotice </w:t>
      </w:r>
      <w:r>
        <w:rPr>
          <w:rFonts w:cstheme="minorHAnsi"/>
          <w:spacing w:val="-3"/>
          <w:sz w:val="18"/>
          <w:szCs w:val="18"/>
        </w:rPr>
        <w:t xml:space="preserve">en </w:t>
      </w:r>
      <w:r>
        <w:rPr>
          <w:rFonts w:cstheme="minorHAnsi"/>
          <w:sz w:val="18"/>
          <w:szCs w:val="18"/>
        </w:rPr>
        <w:t>Mercado de</w:t>
      </w:r>
      <w:r>
        <w:rPr>
          <w:rFonts w:cstheme="minorHAnsi"/>
          <w:spacing w:val="-11"/>
          <w:sz w:val="18"/>
          <w:szCs w:val="18"/>
        </w:rPr>
        <w:t xml:space="preserve"> </w:t>
      </w:r>
      <w:r>
        <w:rPr>
          <w:rFonts w:cstheme="minorHAnsi"/>
          <w:sz w:val="18"/>
          <w:szCs w:val="18"/>
        </w:rPr>
        <w:t>valores).</w:t>
      </w:r>
    </w:p>
    <w:p w14:paraId="41D63AFB">
      <w:pPr>
        <w:pStyle w:val="17"/>
        <w:spacing w:line="240" w:lineRule="auto"/>
        <w:rPr>
          <w:rFonts w:cstheme="minorHAnsi"/>
          <w:sz w:val="18"/>
          <w:szCs w:val="18"/>
        </w:rPr>
      </w:pPr>
    </w:p>
    <w:p w14:paraId="52A1960F">
      <w:pPr>
        <w:pStyle w:val="17"/>
        <w:widowControl w:val="0"/>
        <w:numPr>
          <w:ilvl w:val="0"/>
          <w:numId w:val="1"/>
        </w:numPr>
        <w:tabs>
          <w:tab w:val="left" w:pos="142"/>
        </w:tabs>
        <w:autoSpaceDE w:val="0"/>
        <w:autoSpaceDN w:val="0"/>
        <w:spacing w:after="0" w:line="240" w:lineRule="auto"/>
        <w:ind w:left="142" w:hanging="284"/>
        <w:contextualSpacing w:val="0"/>
        <w:jc w:val="both"/>
        <w:rPr>
          <w:rFonts w:cstheme="minorHAnsi"/>
          <w:sz w:val="18"/>
          <w:szCs w:val="18"/>
        </w:rPr>
      </w:pPr>
      <w:r>
        <w:rPr>
          <w:rFonts w:cstheme="minorHAnsi"/>
          <w:sz w:val="18"/>
          <w:szCs w:val="18"/>
        </w:rPr>
        <w:t xml:space="preserve">La Compañía mantiene sus cuentas </w:t>
      </w:r>
      <w:r>
        <w:rPr>
          <w:rFonts w:cstheme="minorHAnsi"/>
          <w:spacing w:val="-3"/>
          <w:sz w:val="18"/>
          <w:szCs w:val="18"/>
        </w:rPr>
        <w:t xml:space="preserve">en </w:t>
      </w:r>
      <w:r>
        <w:rPr>
          <w:rFonts w:cstheme="minorHAnsi"/>
          <w:sz w:val="18"/>
          <w:szCs w:val="18"/>
        </w:rPr>
        <w:t xml:space="preserve">línea con los estándares internacionales aceptados </w:t>
      </w:r>
      <w:r>
        <w:rPr>
          <w:rFonts w:cstheme="minorHAnsi"/>
          <w:spacing w:val="-3"/>
          <w:sz w:val="18"/>
          <w:szCs w:val="18"/>
        </w:rPr>
        <w:t xml:space="preserve">en </w:t>
      </w:r>
      <w:r>
        <w:rPr>
          <w:rFonts w:cstheme="minorHAnsi"/>
          <w:sz w:val="18"/>
          <w:szCs w:val="18"/>
        </w:rPr>
        <w:t>materia de</w:t>
      </w:r>
      <w:r>
        <w:rPr>
          <w:rFonts w:cstheme="minorHAnsi"/>
          <w:spacing w:val="-17"/>
          <w:sz w:val="18"/>
          <w:szCs w:val="18"/>
        </w:rPr>
        <w:t xml:space="preserve"> </w:t>
      </w:r>
      <w:r>
        <w:rPr>
          <w:rFonts w:cstheme="minorHAnsi"/>
          <w:sz w:val="18"/>
          <w:szCs w:val="18"/>
        </w:rPr>
        <w:t>contabilidad.</w:t>
      </w:r>
    </w:p>
    <w:p w14:paraId="1C06A65A">
      <w:pPr>
        <w:pStyle w:val="17"/>
        <w:spacing w:line="240" w:lineRule="auto"/>
        <w:rPr>
          <w:rFonts w:cstheme="minorHAnsi"/>
          <w:sz w:val="18"/>
          <w:szCs w:val="18"/>
        </w:rPr>
      </w:pPr>
    </w:p>
    <w:p w14:paraId="4628898F">
      <w:pPr>
        <w:pStyle w:val="17"/>
        <w:widowControl w:val="0"/>
        <w:numPr>
          <w:ilvl w:val="0"/>
          <w:numId w:val="1"/>
        </w:numPr>
        <w:tabs>
          <w:tab w:val="left" w:pos="142"/>
        </w:tabs>
        <w:autoSpaceDE w:val="0"/>
        <w:autoSpaceDN w:val="0"/>
        <w:spacing w:after="0" w:line="240" w:lineRule="auto"/>
        <w:ind w:left="142" w:hanging="284"/>
        <w:contextualSpacing w:val="0"/>
        <w:jc w:val="both"/>
        <w:rPr>
          <w:rFonts w:cstheme="minorHAnsi"/>
          <w:sz w:val="18"/>
          <w:szCs w:val="18"/>
        </w:rPr>
      </w:pPr>
      <w:r>
        <w:rPr>
          <w:rFonts w:cstheme="minorHAnsi"/>
          <w:sz w:val="18"/>
          <w:szCs w:val="18"/>
        </w:rPr>
        <w:t xml:space="preserve">Confirmo que la Compañía no ha sido condenada </w:t>
      </w:r>
      <w:r>
        <w:rPr>
          <w:rFonts w:cstheme="minorHAnsi"/>
          <w:spacing w:val="-3"/>
          <w:sz w:val="18"/>
          <w:szCs w:val="18"/>
        </w:rPr>
        <w:t xml:space="preserve">por </w:t>
      </w:r>
      <w:r>
        <w:rPr>
          <w:rFonts w:cstheme="minorHAnsi"/>
          <w:sz w:val="18"/>
          <w:szCs w:val="18"/>
        </w:rPr>
        <w:t xml:space="preserve">incumplir cualquier normativa contra </w:t>
      </w:r>
      <w:r>
        <w:rPr>
          <w:rFonts w:cstheme="minorHAnsi"/>
          <w:spacing w:val="-3"/>
          <w:sz w:val="18"/>
          <w:szCs w:val="18"/>
        </w:rPr>
        <w:t xml:space="preserve">el </w:t>
      </w:r>
      <w:r>
        <w:rPr>
          <w:rFonts w:cstheme="minorHAnsi"/>
          <w:sz w:val="18"/>
          <w:szCs w:val="18"/>
        </w:rPr>
        <w:t xml:space="preserve">soborno, la corrupción, </w:t>
      </w:r>
      <w:r>
        <w:rPr>
          <w:rFonts w:cstheme="minorHAnsi"/>
          <w:spacing w:val="-3"/>
          <w:sz w:val="18"/>
          <w:szCs w:val="18"/>
        </w:rPr>
        <w:t xml:space="preserve">el </w:t>
      </w:r>
      <w:r>
        <w:rPr>
          <w:rFonts w:cstheme="minorHAnsi"/>
          <w:sz w:val="18"/>
          <w:szCs w:val="18"/>
        </w:rPr>
        <w:t xml:space="preserve">fraude, el lavado de activos, el terrorismo o la financiación </w:t>
      </w:r>
      <w:r>
        <w:rPr>
          <w:rFonts w:cstheme="minorHAnsi"/>
          <w:spacing w:val="-3"/>
          <w:sz w:val="18"/>
          <w:szCs w:val="18"/>
        </w:rPr>
        <w:t xml:space="preserve">del </w:t>
      </w:r>
      <w:r>
        <w:rPr>
          <w:rFonts w:cstheme="minorHAnsi"/>
          <w:sz w:val="18"/>
          <w:szCs w:val="18"/>
        </w:rPr>
        <w:t>terrorismo durante los últimos 10</w:t>
      </w:r>
      <w:r>
        <w:rPr>
          <w:rFonts w:cstheme="minorHAnsi"/>
          <w:spacing w:val="-17"/>
          <w:sz w:val="18"/>
          <w:szCs w:val="18"/>
        </w:rPr>
        <w:t xml:space="preserve"> </w:t>
      </w:r>
      <w:r>
        <w:rPr>
          <w:rFonts w:cstheme="minorHAnsi"/>
          <w:sz w:val="18"/>
          <w:szCs w:val="18"/>
        </w:rPr>
        <w:t>años.</w:t>
      </w:r>
    </w:p>
    <w:p w14:paraId="4ACC490B">
      <w:pPr>
        <w:pStyle w:val="17"/>
        <w:spacing w:line="240" w:lineRule="auto"/>
        <w:ind w:left="76"/>
        <w:rPr>
          <w:rFonts w:cstheme="minorHAnsi"/>
          <w:b/>
          <w:sz w:val="18"/>
          <w:szCs w:val="18"/>
          <w:u w:val="single"/>
        </w:rPr>
      </w:pPr>
    </w:p>
    <w:p w14:paraId="5B1DB147">
      <w:pPr>
        <w:pStyle w:val="17"/>
        <w:spacing w:line="240" w:lineRule="auto"/>
        <w:ind w:left="76"/>
        <w:rPr>
          <w:rFonts w:cstheme="minorHAnsi"/>
          <w:b/>
          <w:sz w:val="18"/>
          <w:szCs w:val="18"/>
          <w:u w:val="single"/>
        </w:rPr>
      </w:pPr>
      <w:r>
        <w:rPr>
          <w:rFonts w:cstheme="minorHAnsi"/>
          <w:b/>
          <w:sz w:val="18"/>
          <w:szCs w:val="18"/>
          <w:u w:val="single"/>
        </w:rPr>
        <w:t>CANAL ÉTICO DEL GRUPO OHLA: DENUNCIE INCUMPLIMIENTOS</w:t>
      </w:r>
    </w:p>
    <w:p w14:paraId="1D26E4B6">
      <w:pPr>
        <w:pStyle w:val="17"/>
        <w:spacing w:line="240" w:lineRule="auto"/>
        <w:ind w:left="76"/>
        <w:rPr>
          <w:rFonts w:cstheme="minorHAnsi"/>
          <w:b/>
          <w:sz w:val="18"/>
          <w:szCs w:val="18"/>
          <w:u w:val="single"/>
        </w:rPr>
      </w:pPr>
    </w:p>
    <w:p w14:paraId="7820CD84">
      <w:pPr>
        <w:pStyle w:val="17"/>
        <w:spacing w:line="240" w:lineRule="auto"/>
        <w:ind w:left="76"/>
        <w:jc w:val="both"/>
        <w:rPr>
          <w:rFonts w:cstheme="minorHAnsi"/>
          <w:sz w:val="18"/>
          <w:szCs w:val="18"/>
        </w:rPr>
      </w:pPr>
      <w:r>
        <w:rPr>
          <w:rFonts w:cstheme="minorHAnsi"/>
          <w:sz w:val="18"/>
          <w:szCs w:val="18"/>
        </w:rPr>
        <w:t>Si un empleado o directivo de su Compañía sospecha que se ha producido o se está produciendo un soborno o fraude, o que cualquier otro acto ilegal se ha cometido en relación con la relación de negocios con el Grupo OHLA, debe reportarlo a través del Canal Ético del Grupo OHLA:</w:t>
      </w:r>
    </w:p>
    <w:p w14:paraId="3EA87663">
      <w:pPr>
        <w:pStyle w:val="17"/>
        <w:spacing w:line="240" w:lineRule="auto"/>
        <w:ind w:left="76"/>
        <w:jc w:val="center"/>
        <w:rPr>
          <w:rFonts w:eastAsia="Arial" w:cs="Arial"/>
          <w:b/>
          <w:bCs/>
          <w:sz w:val="18"/>
          <w:szCs w:val="18"/>
        </w:rPr>
      </w:pPr>
    </w:p>
    <w:p w14:paraId="2C68C012">
      <w:pPr>
        <w:pStyle w:val="17"/>
        <w:spacing w:line="240" w:lineRule="auto"/>
        <w:ind w:left="76"/>
        <w:jc w:val="center"/>
      </w:pPr>
      <w:r>
        <w:fldChar w:fldCharType="begin"/>
      </w:r>
      <w:r>
        <w:instrText xml:space="preserve"> HYPERLINK "https://ohla-group.com/canal-etico/" </w:instrText>
      </w:r>
      <w:r>
        <w:fldChar w:fldCharType="separate"/>
      </w:r>
      <w:r>
        <w:rPr>
          <w:rStyle w:val="12"/>
          <w:sz w:val="18"/>
          <w:szCs w:val="18"/>
        </w:rPr>
        <w:t>https://ohla-group.com/canal-etico/</w:t>
      </w:r>
      <w:r>
        <w:rPr>
          <w:rStyle w:val="12"/>
          <w:sz w:val="18"/>
          <w:szCs w:val="18"/>
        </w:rPr>
        <w:fldChar w:fldCharType="end"/>
      </w:r>
    </w:p>
    <w:p w14:paraId="6FA0F670">
      <w:pPr>
        <w:pStyle w:val="17"/>
        <w:spacing w:line="240" w:lineRule="auto"/>
        <w:ind w:left="76"/>
        <w:jc w:val="center"/>
      </w:pPr>
    </w:p>
    <w:p w14:paraId="62DB6B2A">
      <w:pPr>
        <w:pStyle w:val="17"/>
        <w:spacing w:line="240" w:lineRule="auto"/>
        <w:ind w:left="76"/>
        <w:jc w:val="center"/>
      </w:pPr>
    </w:p>
    <w:p w14:paraId="3B2A94D9">
      <w:pPr>
        <w:pStyle w:val="17"/>
        <w:spacing w:line="240" w:lineRule="auto"/>
        <w:ind w:left="76"/>
        <w:jc w:val="center"/>
        <w:rPr>
          <w:sz w:val="18"/>
          <w:szCs w:val="18"/>
        </w:rPr>
      </w:pPr>
    </w:p>
    <w:p w14:paraId="0996B34F">
      <w:pPr>
        <w:tabs>
          <w:tab w:val="left" w:pos="7373"/>
        </w:tabs>
        <w:spacing w:line="240" w:lineRule="auto"/>
        <w:jc w:val="center"/>
        <w:rPr>
          <w:rFonts w:cstheme="minorHAnsi"/>
          <w:b/>
          <w:sz w:val="18"/>
          <w:szCs w:val="18"/>
          <w:u w:val="single"/>
        </w:rPr>
      </w:pPr>
      <w:r>
        <w:rPr>
          <w:rFonts w:cstheme="minorHAnsi"/>
          <w:b/>
          <w:sz w:val="18"/>
          <w:szCs w:val="18"/>
          <w:u w:val="single"/>
        </w:rPr>
        <w:t>Anexo 1</w:t>
      </w:r>
    </w:p>
    <w:p w14:paraId="756988DB">
      <w:pPr>
        <w:pStyle w:val="17"/>
        <w:numPr>
          <w:ilvl w:val="0"/>
          <w:numId w:val="2"/>
        </w:numPr>
        <w:tabs>
          <w:tab w:val="left" w:pos="7373"/>
        </w:tabs>
        <w:spacing w:line="240" w:lineRule="auto"/>
        <w:ind w:left="284" w:hanging="284"/>
        <w:rPr>
          <w:rFonts w:cstheme="minorHAnsi"/>
          <w:b/>
          <w:sz w:val="18"/>
          <w:szCs w:val="18"/>
          <w:u w:val="single"/>
        </w:rPr>
      </w:pPr>
      <w:r>
        <w:rPr>
          <w:rFonts w:cstheme="minorHAnsi"/>
          <w:b/>
          <w:sz w:val="18"/>
          <w:szCs w:val="18"/>
          <w:u w:val="single"/>
        </w:rPr>
        <w:t>PRINCIPIOS DEL GRUPO OHLA CONTRA LA CORRUPCIÓN.</w:t>
      </w:r>
    </w:p>
    <w:p w14:paraId="6CB42B5F">
      <w:pPr>
        <w:pStyle w:val="17"/>
        <w:tabs>
          <w:tab w:val="left" w:pos="7373"/>
        </w:tabs>
        <w:spacing w:line="240" w:lineRule="auto"/>
        <w:ind w:left="284"/>
        <w:rPr>
          <w:rFonts w:cstheme="minorHAnsi"/>
          <w:b/>
          <w:sz w:val="18"/>
          <w:szCs w:val="18"/>
          <w:u w:val="single"/>
        </w:rPr>
      </w:pPr>
    </w:p>
    <w:p w14:paraId="56F0D86B">
      <w:pPr>
        <w:pStyle w:val="17"/>
        <w:tabs>
          <w:tab w:val="left" w:pos="7373"/>
        </w:tabs>
        <w:spacing w:line="240" w:lineRule="auto"/>
        <w:ind w:left="284"/>
        <w:jc w:val="both"/>
        <w:rPr>
          <w:rFonts w:cstheme="minorHAnsi"/>
          <w:sz w:val="18"/>
          <w:szCs w:val="18"/>
        </w:rPr>
      </w:pPr>
      <w:r>
        <w:rPr>
          <w:rFonts w:cstheme="minorHAnsi"/>
          <w:sz w:val="18"/>
          <w:szCs w:val="18"/>
        </w:rPr>
        <w:t>El Grupo OHLA (en lo sucesivo “Grupo OHLA” o “Grupo” o “OHLA”) mantiene un absoluto compromiso con la lucha anticorrupción, la ética, la integridad y la transparencia, con las más exigentes prácticas de Buen Gobierno y el respeto a los derechos humanos en el desarrollo de su actividad.</w:t>
      </w:r>
    </w:p>
    <w:p w14:paraId="70AB52EA">
      <w:pPr>
        <w:pStyle w:val="17"/>
        <w:tabs>
          <w:tab w:val="left" w:pos="7373"/>
        </w:tabs>
        <w:spacing w:line="240" w:lineRule="auto"/>
        <w:ind w:left="284"/>
        <w:jc w:val="both"/>
        <w:rPr>
          <w:rFonts w:cstheme="minorHAnsi"/>
          <w:sz w:val="18"/>
          <w:szCs w:val="18"/>
        </w:rPr>
      </w:pPr>
    </w:p>
    <w:p w14:paraId="7798D73C">
      <w:pPr>
        <w:pStyle w:val="17"/>
        <w:tabs>
          <w:tab w:val="left" w:pos="7373"/>
        </w:tabs>
        <w:spacing w:line="240" w:lineRule="auto"/>
        <w:ind w:left="284"/>
        <w:jc w:val="both"/>
        <w:rPr>
          <w:rFonts w:cstheme="minorHAnsi"/>
          <w:sz w:val="18"/>
          <w:szCs w:val="18"/>
        </w:rPr>
      </w:pPr>
      <w:r>
        <w:rPr>
          <w:rFonts w:cstheme="minorHAnsi"/>
          <w:sz w:val="18"/>
          <w:szCs w:val="18"/>
        </w:rPr>
        <w:t xml:space="preserve">Esto significa evitar cualquier forma de corrupción y cumplir </w:t>
      </w:r>
      <w:r>
        <w:rPr>
          <w:rFonts w:cstheme="minorHAnsi"/>
          <w:spacing w:val="-3"/>
          <w:sz w:val="18"/>
          <w:szCs w:val="18"/>
        </w:rPr>
        <w:t xml:space="preserve">con </w:t>
      </w:r>
      <w:r>
        <w:rPr>
          <w:rFonts w:cstheme="minorHAnsi"/>
          <w:sz w:val="18"/>
          <w:szCs w:val="18"/>
        </w:rPr>
        <w:t xml:space="preserve">todas las leyes y demás normativa anti- soborno, anticorrupción y de prevención de lavado de activos y financiamiento del terrorismo aplicables, así como seguir las recomendaciones de </w:t>
      </w:r>
      <w:r>
        <w:rPr>
          <w:rFonts w:cstheme="minorHAnsi"/>
          <w:spacing w:val="-4"/>
          <w:sz w:val="18"/>
          <w:szCs w:val="18"/>
        </w:rPr>
        <w:t xml:space="preserve">los </w:t>
      </w:r>
      <w:r>
        <w:rPr>
          <w:rFonts w:cstheme="minorHAnsi"/>
          <w:sz w:val="18"/>
          <w:szCs w:val="18"/>
        </w:rPr>
        <w:t xml:space="preserve">Organismos Internacionales como la OCDE y las </w:t>
      </w:r>
      <w:r>
        <w:rPr>
          <w:rFonts w:cstheme="minorHAnsi"/>
          <w:spacing w:val="-3"/>
          <w:sz w:val="18"/>
          <w:szCs w:val="18"/>
        </w:rPr>
        <w:t>Naciones</w:t>
      </w:r>
      <w:r>
        <w:rPr>
          <w:rFonts w:cstheme="minorHAnsi"/>
          <w:spacing w:val="10"/>
          <w:sz w:val="18"/>
          <w:szCs w:val="18"/>
        </w:rPr>
        <w:t xml:space="preserve"> </w:t>
      </w:r>
      <w:r>
        <w:rPr>
          <w:rFonts w:cstheme="minorHAnsi"/>
          <w:sz w:val="18"/>
          <w:szCs w:val="18"/>
        </w:rPr>
        <w:t>Unidas (en adelante, Normativa Anticorrupción).</w:t>
      </w:r>
    </w:p>
    <w:p w14:paraId="3D861F4B">
      <w:pPr>
        <w:pStyle w:val="17"/>
        <w:tabs>
          <w:tab w:val="left" w:pos="7373"/>
        </w:tabs>
        <w:spacing w:line="240" w:lineRule="auto"/>
        <w:ind w:left="284"/>
        <w:jc w:val="both"/>
        <w:rPr>
          <w:rFonts w:cstheme="minorHAnsi"/>
          <w:sz w:val="18"/>
          <w:szCs w:val="18"/>
        </w:rPr>
      </w:pPr>
    </w:p>
    <w:p w14:paraId="7AB0CC8F">
      <w:pPr>
        <w:pStyle w:val="17"/>
        <w:tabs>
          <w:tab w:val="left" w:pos="7373"/>
        </w:tabs>
        <w:spacing w:line="240" w:lineRule="auto"/>
        <w:ind w:left="284"/>
        <w:jc w:val="both"/>
        <w:rPr>
          <w:rFonts w:cstheme="minorHAnsi"/>
          <w:sz w:val="18"/>
          <w:szCs w:val="18"/>
        </w:rPr>
      </w:pPr>
      <w:r>
        <w:rPr>
          <w:rFonts w:cstheme="minorHAnsi"/>
          <w:sz w:val="18"/>
          <w:szCs w:val="18"/>
        </w:rPr>
        <w:t>El Grupo OHLA es signatario del Pacto Mundial de Naciones Unidas, por lo que nos hemos comprometido a trabajar en todo el mundo contra la corrupción y el soborno. Este compromiso del Grupo está debidamente reflejado en nuestro Código Ético y Política Anticorrupción, que proporciona los requisitos de cumplimiento para evitar conductas indebidas de conformidad con la Normativa Anticorrupción, ya sea esta aplicable por su alcance local o extraterritorial.</w:t>
      </w:r>
    </w:p>
    <w:p w14:paraId="6BA47385">
      <w:pPr>
        <w:pStyle w:val="17"/>
        <w:tabs>
          <w:tab w:val="left" w:pos="7373"/>
        </w:tabs>
        <w:spacing w:line="240" w:lineRule="auto"/>
        <w:ind w:left="284"/>
        <w:jc w:val="both"/>
        <w:rPr>
          <w:rFonts w:cstheme="minorHAnsi"/>
          <w:sz w:val="18"/>
          <w:szCs w:val="18"/>
        </w:rPr>
      </w:pPr>
    </w:p>
    <w:p w14:paraId="1EF0B2F9">
      <w:pPr>
        <w:pStyle w:val="17"/>
        <w:tabs>
          <w:tab w:val="left" w:pos="7373"/>
        </w:tabs>
        <w:spacing w:line="240" w:lineRule="auto"/>
        <w:ind w:left="284"/>
        <w:jc w:val="both"/>
        <w:rPr>
          <w:rFonts w:cstheme="minorHAnsi"/>
          <w:sz w:val="18"/>
          <w:szCs w:val="18"/>
        </w:rPr>
      </w:pPr>
      <w:r>
        <w:rPr>
          <w:rFonts w:cstheme="minorHAnsi"/>
          <w:sz w:val="18"/>
          <w:szCs w:val="18"/>
        </w:rPr>
        <w:t xml:space="preserve">Se debe asumir que esta Normativa Anticorrupción se aplica a todos los empleados y a cada parte asociada con el Grupo OHLA, sin importar en qué lugar del mundo se encuentre. La Política Anticorrupción del Grupo OHLA refleja la posición del Grupo de tolerancia cero respecto de cualquier forma de corrupción. </w:t>
      </w:r>
    </w:p>
    <w:p w14:paraId="130EC577">
      <w:pPr>
        <w:pStyle w:val="17"/>
        <w:tabs>
          <w:tab w:val="left" w:pos="7373"/>
        </w:tabs>
        <w:spacing w:line="240" w:lineRule="auto"/>
        <w:ind w:left="284"/>
        <w:jc w:val="both"/>
        <w:rPr>
          <w:rFonts w:cstheme="minorHAnsi"/>
          <w:sz w:val="18"/>
          <w:szCs w:val="18"/>
        </w:rPr>
      </w:pPr>
    </w:p>
    <w:p w14:paraId="38BA12E3">
      <w:pPr>
        <w:pStyle w:val="17"/>
        <w:tabs>
          <w:tab w:val="left" w:pos="7373"/>
        </w:tabs>
        <w:spacing w:line="240" w:lineRule="auto"/>
        <w:ind w:left="284"/>
        <w:jc w:val="both"/>
        <w:rPr>
          <w:rFonts w:cstheme="minorHAnsi"/>
          <w:sz w:val="18"/>
          <w:szCs w:val="18"/>
        </w:rPr>
      </w:pPr>
      <w:r>
        <w:rPr>
          <w:rFonts w:cstheme="minorHAnsi"/>
          <w:sz w:val="18"/>
          <w:szCs w:val="18"/>
        </w:rPr>
        <w:t>EL Grupo OHLA cuenta con un Modelo de Organización y Gestión para la Prevención de Delitos y Anticorrupción (MPD) implementado, el mismo que busca prevenir el comportamiento inadecuado todos sus integrantes que, en el desarrollo de sus labores, se vean expuestos a situaciones de riesgo y, específicamente, a conductas que calcen en los supuestos delictivos de cada legislación.</w:t>
      </w:r>
    </w:p>
    <w:p w14:paraId="55737232">
      <w:pPr>
        <w:pStyle w:val="17"/>
        <w:tabs>
          <w:tab w:val="left" w:pos="7373"/>
        </w:tabs>
        <w:spacing w:line="240" w:lineRule="auto"/>
        <w:ind w:left="284"/>
        <w:jc w:val="both"/>
        <w:rPr>
          <w:rFonts w:cstheme="minorHAnsi"/>
          <w:sz w:val="18"/>
          <w:szCs w:val="18"/>
        </w:rPr>
      </w:pPr>
    </w:p>
    <w:p w14:paraId="48F0B8F0">
      <w:pPr>
        <w:pStyle w:val="17"/>
        <w:tabs>
          <w:tab w:val="left" w:pos="7373"/>
        </w:tabs>
        <w:spacing w:line="240" w:lineRule="auto"/>
        <w:ind w:left="284"/>
        <w:jc w:val="both"/>
        <w:rPr>
          <w:rFonts w:cstheme="minorHAnsi"/>
          <w:sz w:val="18"/>
          <w:szCs w:val="18"/>
        </w:rPr>
      </w:pPr>
      <w:r>
        <w:rPr>
          <w:rFonts w:cstheme="minorHAnsi"/>
          <w:sz w:val="18"/>
          <w:szCs w:val="18"/>
        </w:rPr>
        <w:t xml:space="preserve">El cumplimiento del Código Ético y Política Anticorrupción del Grupo OHLA y de la Normativa Anticorrupción es condición indispensable para el mantenimiento de la relación laboral, contractual o de asociación con el Grupo OHLA, y no se tolerarán violaciones al respecto. </w:t>
      </w:r>
    </w:p>
    <w:p w14:paraId="55F3A1AF">
      <w:pPr>
        <w:pStyle w:val="17"/>
        <w:tabs>
          <w:tab w:val="left" w:pos="7373"/>
        </w:tabs>
        <w:spacing w:line="240" w:lineRule="auto"/>
        <w:ind w:left="284"/>
        <w:jc w:val="both"/>
        <w:rPr>
          <w:rFonts w:cstheme="minorHAnsi"/>
          <w:sz w:val="18"/>
          <w:szCs w:val="18"/>
        </w:rPr>
      </w:pPr>
    </w:p>
    <w:p w14:paraId="7E8E8FE3">
      <w:pPr>
        <w:pStyle w:val="17"/>
        <w:tabs>
          <w:tab w:val="left" w:pos="7373"/>
        </w:tabs>
        <w:spacing w:line="240" w:lineRule="auto"/>
        <w:ind w:left="284"/>
        <w:jc w:val="both"/>
        <w:rPr>
          <w:rFonts w:cstheme="minorHAnsi"/>
          <w:sz w:val="18"/>
          <w:szCs w:val="18"/>
        </w:rPr>
      </w:pPr>
      <w:r>
        <w:rPr>
          <w:rFonts w:cstheme="minorHAnsi"/>
          <w:sz w:val="18"/>
          <w:szCs w:val="18"/>
        </w:rPr>
        <w:t xml:space="preserve">Cualquier supuesto de incumplimiento será investigado y podrá derivar, en su caso, en la imposición de las medidas legales y disciplinarias pertinentes. El incumplimiento del Código Ético o la Política Anticorrupción del Grupo OHLA puede exponer al Grupo a un riesgo sustancial y podría poner en peligro sus operaciones y reputación. </w:t>
      </w:r>
    </w:p>
    <w:p w14:paraId="3E32E516">
      <w:pPr>
        <w:pStyle w:val="17"/>
        <w:tabs>
          <w:tab w:val="left" w:pos="7373"/>
        </w:tabs>
        <w:spacing w:line="240" w:lineRule="auto"/>
        <w:ind w:left="284"/>
        <w:jc w:val="both"/>
        <w:rPr>
          <w:rFonts w:cstheme="minorHAnsi"/>
          <w:sz w:val="18"/>
          <w:szCs w:val="18"/>
        </w:rPr>
      </w:pPr>
    </w:p>
    <w:p w14:paraId="418B4CF1">
      <w:pPr>
        <w:pStyle w:val="17"/>
        <w:tabs>
          <w:tab w:val="left" w:pos="7373"/>
        </w:tabs>
        <w:spacing w:line="240" w:lineRule="auto"/>
        <w:ind w:left="284"/>
        <w:jc w:val="both"/>
        <w:rPr>
          <w:rFonts w:cstheme="minorHAnsi"/>
          <w:sz w:val="18"/>
          <w:szCs w:val="18"/>
        </w:rPr>
      </w:pPr>
      <w:r>
        <w:rPr>
          <w:rFonts w:cstheme="minorHAnsi"/>
          <w:sz w:val="18"/>
          <w:szCs w:val="18"/>
        </w:rPr>
        <w:t>Todos los empleados del grupo y cada parte asociada con el Grupo OHLA deben considerar que la violación de la Normativa Anticorrupción puede traer consigo la aplicación individual de sanciones de naturaleza civil y penal, con efectos económicos negativos y posibles penas de prisión.</w:t>
      </w:r>
    </w:p>
    <w:p w14:paraId="18138C20">
      <w:pPr>
        <w:pStyle w:val="17"/>
        <w:tabs>
          <w:tab w:val="left" w:pos="7373"/>
        </w:tabs>
        <w:spacing w:line="240" w:lineRule="auto"/>
        <w:ind w:left="284"/>
        <w:jc w:val="both"/>
        <w:rPr>
          <w:rFonts w:cstheme="minorHAnsi"/>
          <w:sz w:val="18"/>
          <w:szCs w:val="18"/>
        </w:rPr>
      </w:pPr>
    </w:p>
    <w:p w14:paraId="40F3618B">
      <w:pPr>
        <w:pStyle w:val="17"/>
        <w:tabs>
          <w:tab w:val="left" w:pos="7373"/>
        </w:tabs>
        <w:spacing w:line="240" w:lineRule="auto"/>
        <w:ind w:left="284"/>
        <w:jc w:val="both"/>
        <w:rPr>
          <w:rFonts w:cstheme="minorHAnsi"/>
          <w:sz w:val="18"/>
          <w:szCs w:val="18"/>
        </w:rPr>
      </w:pPr>
      <w:r>
        <w:rPr>
          <w:rFonts w:cstheme="minorHAnsi"/>
          <w:sz w:val="18"/>
          <w:szCs w:val="18"/>
        </w:rPr>
        <w:t>El Grupo OHLA mantiene firme su compromiso en prevenir y evitar cualquier forma de corrupción, realizar negocios con integridad y cumplir con todas las leyes y demás normativa antisoborno y anticorrupción aplicables.</w:t>
      </w:r>
    </w:p>
    <w:p w14:paraId="53F1FAFF">
      <w:pPr>
        <w:pStyle w:val="17"/>
        <w:tabs>
          <w:tab w:val="left" w:pos="7373"/>
        </w:tabs>
        <w:spacing w:line="240" w:lineRule="auto"/>
        <w:ind w:left="284"/>
        <w:jc w:val="both"/>
        <w:rPr>
          <w:rFonts w:cstheme="minorHAnsi"/>
          <w:sz w:val="18"/>
          <w:szCs w:val="18"/>
        </w:rPr>
      </w:pPr>
    </w:p>
    <w:p w14:paraId="0536D8E4">
      <w:pPr>
        <w:pStyle w:val="17"/>
        <w:tabs>
          <w:tab w:val="left" w:pos="7373"/>
        </w:tabs>
        <w:spacing w:line="240" w:lineRule="auto"/>
        <w:ind w:left="284"/>
        <w:jc w:val="both"/>
        <w:rPr>
          <w:rFonts w:cstheme="minorHAnsi"/>
          <w:sz w:val="18"/>
          <w:szCs w:val="18"/>
        </w:rPr>
      </w:pPr>
      <w:r>
        <w:rPr>
          <w:rFonts w:cstheme="minorHAnsi"/>
          <w:sz w:val="18"/>
          <w:szCs w:val="18"/>
        </w:rPr>
        <w:t>OHLA trabaja para asegurar que todos sus empleados y directivos cumplan siempre con la legislación aplicable y las más exigentes prácticas de buen gobierno corporativo, siguiendo los valores corporativos que nos rigen.</w:t>
      </w:r>
    </w:p>
    <w:p w14:paraId="36176F6A">
      <w:pPr>
        <w:pStyle w:val="17"/>
        <w:tabs>
          <w:tab w:val="left" w:pos="7373"/>
        </w:tabs>
        <w:spacing w:line="240" w:lineRule="auto"/>
        <w:rPr>
          <w:rFonts w:cstheme="minorHAnsi"/>
          <w:sz w:val="18"/>
          <w:szCs w:val="18"/>
        </w:rPr>
      </w:pPr>
    </w:p>
    <w:p w14:paraId="0D94DE08">
      <w:pPr>
        <w:pStyle w:val="17"/>
        <w:numPr>
          <w:ilvl w:val="0"/>
          <w:numId w:val="2"/>
        </w:numPr>
        <w:tabs>
          <w:tab w:val="left" w:pos="7373"/>
        </w:tabs>
        <w:spacing w:line="240" w:lineRule="auto"/>
        <w:ind w:left="426"/>
        <w:rPr>
          <w:rFonts w:cstheme="minorHAnsi"/>
          <w:b/>
          <w:sz w:val="18"/>
          <w:szCs w:val="18"/>
          <w:u w:val="single"/>
        </w:rPr>
      </w:pPr>
      <w:r>
        <w:rPr>
          <w:rFonts w:cstheme="minorHAnsi"/>
          <w:b/>
          <w:sz w:val="18"/>
          <w:szCs w:val="18"/>
          <w:u w:val="single"/>
        </w:rPr>
        <w:t>NORMAS DEL GRUPO PARA LUCHAR CONTRA LA CORRUPCIÓN</w:t>
      </w:r>
    </w:p>
    <w:p w14:paraId="23169B12">
      <w:pPr>
        <w:pStyle w:val="17"/>
        <w:tabs>
          <w:tab w:val="left" w:pos="7373"/>
        </w:tabs>
        <w:spacing w:line="240" w:lineRule="auto"/>
        <w:ind w:left="426"/>
        <w:rPr>
          <w:rFonts w:cstheme="minorHAnsi"/>
          <w:b/>
          <w:sz w:val="18"/>
          <w:szCs w:val="18"/>
          <w:u w:val="single"/>
        </w:rPr>
      </w:pPr>
    </w:p>
    <w:p w14:paraId="3547C3ED">
      <w:pPr>
        <w:pStyle w:val="17"/>
        <w:tabs>
          <w:tab w:val="left" w:pos="7373"/>
        </w:tabs>
        <w:spacing w:line="240" w:lineRule="auto"/>
        <w:ind w:left="426"/>
        <w:jc w:val="both"/>
        <w:rPr>
          <w:rFonts w:cstheme="minorHAnsi"/>
          <w:sz w:val="18"/>
          <w:szCs w:val="18"/>
        </w:rPr>
      </w:pPr>
      <w:r>
        <w:rPr>
          <w:rFonts w:cstheme="minorHAnsi"/>
          <w:b/>
          <w:sz w:val="18"/>
          <w:szCs w:val="18"/>
        </w:rPr>
        <w:t>El Grupo OHLA prohíbe expresamente</w:t>
      </w:r>
      <w:r>
        <w:rPr>
          <w:rFonts w:cstheme="minorHAnsi"/>
          <w:sz w:val="18"/>
          <w:szCs w:val="18"/>
        </w:rPr>
        <w:t>:</w:t>
      </w:r>
    </w:p>
    <w:p w14:paraId="767DF141">
      <w:pPr>
        <w:pStyle w:val="17"/>
        <w:numPr>
          <w:ilvl w:val="0"/>
          <w:numId w:val="3"/>
        </w:numPr>
        <w:tabs>
          <w:tab w:val="left" w:pos="7373"/>
        </w:tabs>
        <w:spacing w:line="240" w:lineRule="auto"/>
        <w:ind w:left="426"/>
        <w:jc w:val="both"/>
        <w:rPr>
          <w:rFonts w:cstheme="minorHAnsi"/>
          <w:sz w:val="18"/>
          <w:szCs w:val="18"/>
        </w:rPr>
      </w:pPr>
      <w:r>
        <w:rPr>
          <w:rFonts w:cstheme="minorHAnsi"/>
          <w:sz w:val="18"/>
          <w:szCs w:val="18"/>
        </w:rPr>
        <w:t>Ofrecer o aceptar sobornos a o de Funcionarios Públicos o particulares.</w:t>
      </w:r>
    </w:p>
    <w:p w14:paraId="589D3D07">
      <w:pPr>
        <w:pStyle w:val="17"/>
        <w:numPr>
          <w:ilvl w:val="0"/>
          <w:numId w:val="3"/>
        </w:numPr>
        <w:tabs>
          <w:tab w:val="left" w:pos="7373"/>
        </w:tabs>
        <w:spacing w:line="240" w:lineRule="auto"/>
        <w:ind w:left="426"/>
        <w:jc w:val="both"/>
        <w:rPr>
          <w:rFonts w:cstheme="minorHAnsi"/>
          <w:sz w:val="18"/>
          <w:szCs w:val="18"/>
        </w:rPr>
      </w:pPr>
      <w:r>
        <w:rPr>
          <w:rFonts w:cstheme="minorHAnsi"/>
          <w:sz w:val="18"/>
          <w:szCs w:val="18"/>
        </w:rPr>
        <w:t>Ofrecer o aceptar pagos de facilitación para iniciar o agilizar procesos o trámites administrativos.</w:t>
      </w:r>
    </w:p>
    <w:p w14:paraId="233B1D78">
      <w:pPr>
        <w:pStyle w:val="17"/>
        <w:numPr>
          <w:ilvl w:val="0"/>
          <w:numId w:val="3"/>
        </w:numPr>
        <w:tabs>
          <w:tab w:val="left" w:pos="7373"/>
        </w:tabs>
        <w:spacing w:line="240" w:lineRule="auto"/>
        <w:ind w:left="426"/>
        <w:jc w:val="both"/>
        <w:rPr>
          <w:rFonts w:cstheme="minorHAnsi"/>
          <w:sz w:val="18"/>
          <w:szCs w:val="18"/>
        </w:rPr>
      </w:pPr>
      <w:r>
        <w:rPr>
          <w:rFonts w:cstheme="minorHAnsi"/>
          <w:sz w:val="18"/>
          <w:szCs w:val="18"/>
        </w:rPr>
        <w:t>Ofrecer o aceptar obsequios y atenciones a o de Funcionarios Públicos o cualquier otro tercero que contravengan lo establecido en esta Política.</w:t>
      </w:r>
    </w:p>
    <w:p w14:paraId="2DE65BF6">
      <w:pPr>
        <w:pStyle w:val="17"/>
        <w:numPr>
          <w:ilvl w:val="0"/>
          <w:numId w:val="3"/>
        </w:numPr>
        <w:tabs>
          <w:tab w:val="left" w:pos="7373"/>
        </w:tabs>
        <w:spacing w:line="240" w:lineRule="auto"/>
        <w:ind w:left="426"/>
        <w:jc w:val="both"/>
        <w:rPr>
          <w:rFonts w:cstheme="minorHAnsi"/>
          <w:sz w:val="18"/>
          <w:szCs w:val="18"/>
        </w:rPr>
      </w:pPr>
      <w:r>
        <w:rPr>
          <w:rFonts w:cstheme="minorHAnsi"/>
          <w:sz w:val="18"/>
          <w:szCs w:val="18"/>
        </w:rPr>
        <w:t>Realizar en nombre del Grupo contribuciones con fines políticos.</w:t>
      </w:r>
    </w:p>
    <w:p w14:paraId="7962BE43">
      <w:pPr>
        <w:pStyle w:val="17"/>
        <w:numPr>
          <w:ilvl w:val="0"/>
          <w:numId w:val="3"/>
        </w:numPr>
        <w:tabs>
          <w:tab w:val="left" w:pos="7373"/>
        </w:tabs>
        <w:spacing w:line="240" w:lineRule="auto"/>
        <w:ind w:left="426"/>
        <w:jc w:val="both"/>
        <w:rPr>
          <w:rFonts w:cstheme="minorHAnsi"/>
          <w:sz w:val="18"/>
          <w:szCs w:val="18"/>
        </w:rPr>
      </w:pPr>
      <w:r>
        <w:rPr>
          <w:rFonts w:cstheme="minorHAnsi"/>
          <w:sz w:val="18"/>
          <w:szCs w:val="18"/>
        </w:rPr>
        <w:t>Obtener un trato de favor utilizando el patrocinio o la donación como medio para conseguirlo.</w:t>
      </w:r>
    </w:p>
    <w:p w14:paraId="521A7513">
      <w:pPr>
        <w:pStyle w:val="17"/>
        <w:numPr>
          <w:ilvl w:val="0"/>
          <w:numId w:val="3"/>
        </w:numPr>
        <w:tabs>
          <w:tab w:val="left" w:pos="7373"/>
        </w:tabs>
        <w:spacing w:line="240" w:lineRule="auto"/>
        <w:ind w:left="426"/>
        <w:jc w:val="both"/>
        <w:rPr>
          <w:rFonts w:cstheme="minorHAnsi"/>
          <w:sz w:val="18"/>
          <w:szCs w:val="18"/>
        </w:rPr>
      </w:pPr>
      <w:r>
        <w:rPr>
          <w:rFonts w:cstheme="minorHAnsi"/>
          <w:sz w:val="18"/>
          <w:szCs w:val="18"/>
        </w:rPr>
        <w:t>Utilizar las relaciones y contactos comerciales de la empresa en beneficio propio o de un tercero.</w:t>
      </w:r>
    </w:p>
    <w:p w14:paraId="5C0A4D24">
      <w:pPr>
        <w:pStyle w:val="17"/>
        <w:numPr>
          <w:ilvl w:val="0"/>
          <w:numId w:val="3"/>
        </w:numPr>
        <w:tabs>
          <w:tab w:val="left" w:pos="7373"/>
        </w:tabs>
        <w:spacing w:line="240" w:lineRule="auto"/>
        <w:ind w:left="426"/>
        <w:jc w:val="both"/>
        <w:rPr>
          <w:rFonts w:cstheme="minorHAnsi"/>
          <w:sz w:val="18"/>
          <w:szCs w:val="18"/>
        </w:rPr>
      </w:pPr>
      <w:r>
        <w:rPr>
          <w:rFonts w:hint="default" w:cstheme="minorHAnsi"/>
          <w:sz w:val="54"/>
          <w:szCs w:val="54"/>
          <w:lang w:val="es-PE"/>
        </w:rPr>
        <w:drawing>
          <wp:anchor distT="0" distB="0" distL="114300" distR="114300" simplePos="0" relativeHeight="251662336" behindDoc="0" locked="0" layoutInCell="1" allowOverlap="1">
            <wp:simplePos x="0" y="0"/>
            <wp:positionH relativeFrom="column">
              <wp:posOffset>1543050</wp:posOffset>
            </wp:positionH>
            <wp:positionV relativeFrom="paragraph">
              <wp:posOffset>525780</wp:posOffset>
            </wp:positionV>
            <wp:extent cx="1109980" cy="433070"/>
            <wp:effectExtent l="0" t="0" r="2540" b="8890"/>
            <wp:wrapSquare wrapText="bothSides"/>
            <wp:docPr id="1" name="Picture 1" descr="FIRMA SELLO R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RMA SELLO RONALD"/>
                    <pic:cNvPicPr>
                      <a:picLocks noChangeAspect="1"/>
                    </pic:cNvPicPr>
                  </pic:nvPicPr>
                  <pic:blipFill>
                    <a:blip r:embed="rId8"/>
                    <a:stretch>
                      <a:fillRect/>
                    </a:stretch>
                  </pic:blipFill>
                  <pic:spPr>
                    <a:xfrm>
                      <a:off x="0" y="0"/>
                      <a:ext cx="1109980" cy="433070"/>
                    </a:xfrm>
                    <a:prstGeom prst="rect">
                      <a:avLst/>
                    </a:prstGeom>
                  </pic:spPr>
                </pic:pic>
              </a:graphicData>
            </a:graphic>
          </wp:anchor>
        </w:drawing>
      </w:r>
      <w:r>
        <w:rPr>
          <w:rFonts w:cstheme="minorHAnsi"/>
          <w:sz w:val="18"/>
          <w:szCs w:val="18"/>
        </w:rPr>
        <w:t>Establecer relaciones de negocio con terceras partes sin cumplir los deberes mínimos de debida diligencia en el conocimiento de terceros.</w:t>
      </w:r>
    </w:p>
    <w:p w14:paraId="0674E30E">
      <w:pPr>
        <w:tabs>
          <w:tab w:val="left" w:pos="7373"/>
        </w:tabs>
        <w:spacing w:line="240" w:lineRule="auto"/>
        <w:ind w:left="142"/>
        <w:jc w:val="center"/>
        <w:rPr>
          <w:rFonts w:cstheme="minorHAnsi"/>
          <w:b/>
          <w:sz w:val="16"/>
          <w:szCs w:val="18"/>
        </w:rPr>
      </w:pPr>
      <w:r>
        <w:rPr>
          <w:rFonts w:cstheme="minorHAnsi"/>
          <w:b/>
          <w:sz w:val="18"/>
          <w:szCs w:val="18"/>
          <w:u w:val="single"/>
          <w:lang w:eastAsia="es-ES"/>
        </w:rPr>
        <mc:AlternateContent>
          <mc:Choice Requires="wps">
            <w:drawing>
              <wp:anchor distT="0" distB="0" distL="114300" distR="114300" simplePos="0" relativeHeight="251661312" behindDoc="0" locked="0" layoutInCell="1" allowOverlap="1">
                <wp:simplePos x="0" y="0"/>
                <wp:positionH relativeFrom="column">
                  <wp:posOffset>571500</wp:posOffset>
                </wp:positionH>
                <wp:positionV relativeFrom="paragraph">
                  <wp:posOffset>492760</wp:posOffset>
                </wp:positionV>
                <wp:extent cx="1791970" cy="0"/>
                <wp:effectExtent l="0" t="0" r="0" b="0"/>
                <wp:wrapNone/>
                <wp:docPr id="17" name="17 Conector recto"/>
                <wp:cNvGraphicFramePr/>
                <a:graphic xmlns:a="http://schemas.openxmlformats.org/drawingml/2006/main">
                  <a:graphicData uri="http://schemas.microsoft.com/office/word/2010/wordprocessingShape">
                    <wps:wsp>
                      <wps:cNvCnPr/>
                      <wps:spPr>
                        <a:xfrm flipV="1">
                          <a:off x="0" y="0"/>
                          <a:ext cx="179197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17 Conector recto" o:spid="_x0000_s1026" o:spt="20" style="position:absolute;left:0pt;flip:y;margin-left:45pt;margin-top:38.8pt;height:0pt;width:141.1pt;z-index:251661312;mso-width-relative:page;mso-height-relative:page;" filled="f" stroked="t" coordsize="21600,21600" o:gfxdata="UEsDBAoAAAAAAIdO4kAAAAAAAAAAAAAAAAAEAAAAZHJzL1BLAwQUAAAACACHTuJA5VMoU9cAAAAI&#10;AQAADwAAAGRycy9kb3ducmV2LnhtbE2PzU7DMBCE70i8g7VI3KidIBqaxumBHwkJRYjCpbdtvE2i&#10;xusodtP27WvEAY6zs5r5plidbC8mGn3nWEMyUyCIa2c6bjR8f73ePYLwAdlg75g0nMnDqry+KjA3&#10;7sifNK1DI2II+xw1tCEMuZS+bsmin7mBOHo7N1oMUY6NNCMeY7jtZarUXFrsODa0ONBTS/V+fbAa&#10;pqTij7eXjXt+x6p5SCqzqbOg9e1NopYgAp3C3zP84Ed0KCPT1h3YeNFrWKg4JWjIsjmI6N9naQpi&#10;+3uQZSH/DygvUEsDBBQAAAAIAIdO4kDKahuw4wEAAN8DAAAOAAAAZHJzL2Uyb0RvYy54bWytUz2P&#10;2zAM3Qv0PwjaG9sB2jRGnBsSXJd+BGivOyNLtgB9QdTFyb8vJSdpe11uqAeJosgnvkd683C2hp1k&#10;RO1dx5tFzZl0wvfaDR1/+vH47iNnmMD1YLyTHb9I5A/bt282U2jl0o/e9DIyAnHYTqHjY0qhrSoU&#10;o7SACx+ko0vlo4VExzhUfYSJ0K2plnX9oZp87EP0QiKSdz9f8itifA2gV0oLuffi2UqXZtQoDSSi&#10;hKMOyLelWqWkSN+UQpmY6TgxTWWlR8g+5rXabqAdIoRRi2sJ8JoSXnCyoB09eofaQwL2HPU/UFaL&#10;6NGrtBDeVjORogixaOoX2nwfIcjChaTGcBcd/x+s+Ho6RKZ7moQVZw4sdbxZsR21XiQfWcxbVmkK&#10;2FLwzh3i9YThEDPls4qWKaPDT0otIhAtdi4aX+4ay3NigpzNat2sVyS/uN1VM0SGChHTJ+kty0bH&#10;jXaZPrRw+oyJnqXQW0h2O/+ojSktNI5NBL5c1RkaaC4VzQOZNhA3dANnYAYaeJFigURvdJ/TMxDG&#10;4bgzkZ0gj0n55qARejl71+/JPY8LQvri+9nd1Dc/1XaFKXX+hZ+L3gOOc065ylCUYhxtWdtZzWwd&#10;fX8pIhc/9b0EXmc0D9af55L9+7/c/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lUyhT1wAAAAgB&#10;AAAPAAAAAAAAAAEAIAAAACIAAABkcnMvZG93bnJldi54bWxQSwECFAAUAAAACACHTuJAymobsOMB&#10;AADfAwAADgAAAAAAAAABACAAAAAmAQAAZHJzL2Uyb0RvYy54bWxQSwUGAAAAAAYABgBZAQAAewUA&#10;AAAA&#10;">
                <v:fill on="f" focussize="0,0"/>
                <v:stroke weight="1pt" color="#000000 [3200]" joinstyle="round"/>
                <v:imagedata o:title=""/>
                <o:lock v:ext="edit" aspectratio="f"/>
              </v:line>
            </w:pict>
          </mc:Fallback>
        </mc:AlternateContent>
      </w:r>
      <w:bookmarkStart w:id="0" w:name="_Hlk144222694"/>
      <w:r>
        <w:rPr>
          <w:rFonts w:cstheme="minorHAnsi"/>
          <w:b/>
          <w:sz w:val="16"/>
          <w:szCs w:val="18"/>
        </w:rPr>
        <w:t>FIRMA DEL REPRESENTANTE LEGAL</w:t>
      </w:r>
    </w:p>
    <w:bookmarkEnd w:id="0"/>
    <w:p w14:paraId="2753540E">
      <w:pPr>
        <w:pStyle w:val="23"/>
        <w:rPr>
          <w:rFonts w:cstheme="minorHAnsi"/>
          <w:b/>
          <w:bCs/>
          <w:sz w:val="18"/>
          <w:szCs w:val="18"/>
        </w:rPr>
      </w:pPr>
      <w:r>
        <w:rPr>
          <w:rFonts w:cstheme="minorHAnsi"/>
          <w:b/>
          <w:sz w:val="18"/>
          <w:szCs w:val="18"/>
        </w:rPr>
        <w:t xml:space="preserve">NOMBRE Y APELLIDOS: </w:t>
      </w:r>
      <w:permStart w:id="9" w:edGrp="everyone"/>
      <w:r>
        <w:rPr>
          <w:rFonts w:cstheme="minorHAnsi"/>
          <w:w w:val="103"/>
        </w:rPr>
        <w:t>_</w:t>
      </w:r>
      <w:r>
        <w:rPr>
          <w:rFonts w:hint="default" w:cstheme="minorHAnsi"/>
          <w:b/>
          <w:bCs/>
          <w:w w:val="103"/>
          <w:lang w:val="es-PE"/>
        </w:rPr>
        <w:t>Ronald Castillo Yamunaque</w:t>
      </w:r>
      <w:permEnd w:id="9"/>
    </w:p>
    <w:p w14:paraId="0A60E13E">
      <w:pPr>
        <w:pStyle w:val="23"/>
        <w:rPr>
          <w:rFonts w:cstheme="minorHAnsi"/>
          <w:b/>
          <w:sz w:val="18"/>
          <w:szCs w:val="18"/>
        </w:rPr>
      </w:pPr>
      <w:r>
        <w:rPr>
          <w:rFonts w:cstheme="minorHAnsi"/>
          <w:b/>
          <w:sz w:val="18"/>
          <w:szCs w:val="18"/>
        </w:rPr>
        <w:t xml:space="preserve">CARGO: </w:t>
      </w:r>
      <w:permStart w:id="10" w:edGrp="everyone"/>
      <w:r>
        <w:rPr>
          <w:rFonts w:cstheme="minorHAnsi"/>
          <w:w w:val="103"/>
        </w:rPr>
        <w:t>_</w:t>
      </w:r>
      <w:r>
        <w:rPr>
          <w:rFonts w:hint="default" w:cstheme="minorHAnsi"/>
          <w:b/>
          <w:bCs/>
          <w:w w:val="103"/>
          <w:lang w:val="es-PE"/>
        </w:rPr>
        <w:t>Gerente Genera</w:t>
      </w:r>
      <w:r>
        <w:rPr>
          <w:rFonts w:hint="default" w:cstheme="minorHAnsi"/>
          <w:w w:val="103"/>
          <w:lang w:val="es-PE"/>
        </w:rPr>
        <w:t>l</w:t>
      </w:r>
      <w:permEnd w:id="10"/>
    </w:p>
    <w:p w14:paraId="3C9B9C52">
      <w:pPr>
        <w:tabs>
          <w:tab w:val="left" w:pos="7373"/>
        </w:tabs>
        <w:spacing w:after="0"/>
        <w:rPr>
          <w:rFonts w:cstheme="minorHAnsi"/>
          <w:b/>
          <w:sz w:val="18"/>
          <w:szCs w:val="18"/>
        </w:rPr>
      </w:pPr>
      <w:r>
        <w:rPr>
          <w:rFonts w:cstheme="minorHAnsi"/>
          <w:b/>
          <w:sz w:val="18"/>
          <w:szCs w:val="18"/>
        </w:rPr>
        <w:t xml:space="preserve">NOMBRE DE LA COMPAÑÍA: </w:t>
      </w:r>
      <w:permStart w:id="11" w:edGrp="everyone"/>
      <w:r>
        <w:rPr>
          <w:rFonts w:hint="default" w:cstheme="minorHAnsi"/>
          <w:b/>
          <w:sz w:val="18"/>
          <w:szCs w:val="18"/>
          <w:lang w:val="es-PE"/>
        </w:rPr>
        <w:t>Servicios Generales Thiago&amp;Aris s.a.c</w:t>
      </w:r>
      <w:permEnd w:id="11"/>
    </w:p>
    <w:p w14:paraId="38C8D5B3">
      <w:pPr>
        <w:tabs>
          <w:tab w:val="left" w:pos="7373"/>
        </w:tabs>
        <w:spacing w:after="0"/>
        <w:rPr>
          <w:rFonts w:cstheme="minorHAnsi"/>
          <w:b/>
          <w:sz w:val="18"/>
          <w:szCs w:val="18"/>
        </w:rPr>
      </w:pPr>
      <w:r>
        <w:rPr>
          <w:rFonts w:cstheme="minorHAnsi"/>
          <w:b/>
          <w:sz w:val="18"/>
          <w:szCs w:val="18"/>
        </w:rPr>
        <w:t xml:space="preserve">DOMICILIO: </w:t>
      </w:r>
      <w:permStart w:id="12" w:edGrp="everyone"/>
      <w:r>
        <w:rPr>
          <w:rFonts w:cstheme="minorHAnsi"/>
          <w:w w:val="103"/>
        </w:rPr>
        <w:t>_</w:t>
      </w:r>
      <w:r>
        <w:rPr>
          <w:rFonts w:hint="default" w:cstheme="minorHAnsi"/>
          <w:b/>
          <w:bCs/>
          <w:w w:val="103"/>
          <w:lang w:val="es-PE"/>
        </w:rPr>
        <w:t>Calle Brasil 203 Mz 10 Lote 10 Jacobo Hunter, Arequipa</w:t>
      </w:r>
      <w:permEnd w:id="12"/>
    </w:p>
    <w:p w14:paraId="1F2FF06E">
      <w:pPr>
        <w:tabs>
          <w:tab w:val="left" w:pos="7373"/>
        </w:tabs>
        <w:spacing w:after="0"/>
        <w:rPr>
          <w:rFonts w:cstheme="minorHAnsi"/>
          <w:b/>
          <w:sz w:val="18"/>
          <w:szCs w:val="18"/>
        </w:rPr>
      </w:pPr>
      <w:r>
        <w:rPr>
          <w:rFonts w:cstheme="minorHAnsi"/>
          <w:b/>
          <w:sz w:val="18"/>
          <w:szCs w:val="18"/>
        </w:rPr>
        <w:t xml:space="preserve">LUGAR Y FECHA: </w:t>
      </w:r>
      <w:permStart w:id="13" w:edGrp="everyone"/>
      <w:r>
        <w:rPr>
          <w:rFonts w:cstheme="minorHAnsi"/>
          <w:w w:val="103"/>
        </w:rPr>
        <w:t>_</w:t>
      </w:r>
      <w:r>
        <w:rPr>
          <w:rFonts w:hint="default" w:cstheme="minorHAnsi"/>
          <w:b/>
          <w:bCs/>
          <w:w w:val="103"/>
          <w:lang w:val="es-PE"/>
        </w:rPr>
        <w:t>26/04/2025</w:t>
      </w:r>
      <w:r>
        <w:rPr>
          <w:rFonts w:cstheme="minorHAnsi"/>
          <w:b/>
          <w:bCs/>
          <w:w w:val="103"/>
        </w:rPr>
        <w:t>_</w:t>
      </w:r>
      <w:permEnd w:id="13"/>
      <w:bookmarkStart w:id="1" w:name="_GoBack"/>
      <w:bookmarkEnd w:id="1"/>
    </w:p>
    <w:p w14:paraId="782F497B">
      <w:pPr>
        <w:pStyle w:val="23"/>
        <w:rPr>
          <w:rFonts w:cstheme="minorHAnsi"/>
          <w:i/>
          <w:sz w:val="14"/>
          <w:szCs w:val="18"/>
        </w:rPr>
      </w:pPr>
    </w:p>
    <w:p w14:paraId="34D0C3C0">
      <w:pPr>
        <w:pStyle w:val="23"/>
        <w:rPr>
          <w:rFonts w:cs="Arial"/>
          <w:sz w:val="14"/>
          <w:szCs w:val="18"/>
        </w:rPr>
      </w:pPr>
      <w:r>
        <w:rPr>
          <w:rFonts w:cstheme="minorHAnsi"/>
          <w:i/>
          <w:sz w:val="14"/>
          <w:szCs w:val="18"/>
        </w:rPr>
        <w:t>Por la presente certifico que la información incluida en la presente certificación es correcta y que notificare por escrito al Grupo OHLA cualquier cambio o modificación que se produzca en tiempo y forma.</w:t>
      </w:r>
    </w:p>
    <w:sectPr>
      <w:headerReference r:id="rId5" w:type="default"/>
      <w:footerReference r:id="rId6" w:type="default"/>
      <w:pgSz w:w="11906" w:h="16838"/>
      <w:pgMar w:top="1276" w:right="1325" w:bottom="1417" w:left="1134" w:header="708" w:footer="366" w:gutter="0"/>
      <w:cols w:space="708"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 New Roman (Cuerpo en alfa">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604245"/>
      <w:docPartObj>
        <w:docPartGallery w:val="AutoText"/>
      </w:docPartObj>
    </w:sdtPr>
    <w:sdtContent>
      <w:p w14:paraId="734D6363">
        <w:pPr>
          <w:pStyle w:val="8"/>
          <w:jc w:val="right"/>
        </w:pPr>
      </w:p>
      <w:tbl>
        <w:tblPr>
          <w:tblStyle w:val="25"/>
          <w:tblW w:w="96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096"/>
          <w:gridCol w:w="1275"/>
          <w:gridCol w:w="1276"/>
          <w:gridCol w:w="958"/>
        </w:tblGrid>
        <w:tr w14:paraId="6FE03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6096" w:type="dxa"/>
              <w:tcBorders>
                <w:bottom w:val="single" w:color="00AB95" w:sz="18" w:space="0"/>
              </w:tcBorders>
            </w:tcPr>
            <w:p w14:paraId="7AEAC273">
              <w:pPr>
                <w:tabs>
                  <w:tab w:val="left" w:pos="0"/>
                  <w:tab w:val="left" w:pos="397"/>
                </w:tabs>
                <w:spacing w:after="0" w:line="240" w:lineRule="auto"/>
                <w:rPr>
                  <w:rFonts w:ascii="Calibri" w:hAnsi="Calibri" w:eastAsia="Calibri" w:cs="Times New Roman"/>
                  <w:sz w:val="24"/>
                  <w:szCs w:val="24"/>
                  <w:lang w:val="es-ES"/>
                </w:rPr>
              </w:pPr>
            </w:p>
          </w:tc>
          <w:tc>
            <w:tcPr>
              <w:tcW w:w="1275" w:type="dxa"/>
              <w:tcBorders>
                <w:right w:val="single" w:color="FFFFFF" w:sz="8" w:space="0"/>
              </w:tcBorders>
              <w:shd w:val="clear" w:color="auto" w:fill="26327F"/>
              <w:tcMar>
                <w:left w:w="57" w:type="dxa"/>
                <w:right w:w="57" w:type="dxa"/>
              </w:tcMar>
              <w:vAlign w:val="center"/>
            </w:tcPr>
            <w:p w14:paraId="1B32AECA">
              <w:pPr>
                <w:tabs>
                  <w:tab w:val="left" w:pos="0"/>
                  <w:tab w:val="left" w:pos="397"/>
                  <w:tab w:val="center" w:pos="4252"/>
                  <w:tab w:val="right" w:pos="8504"/>
                </w:tabs>
                <w:spacing w:after="0" w:line="240" w:lineRule="auto"/>
                <w:jc w:val="center"/>
                <w:rPr>
                  <w:rFonts w:ascii="Calibri" w:hAnsi="Calibri" w:eastAsia="Calibri" w:cs="Times New Roman (Cuerpo en alfa"/>
                  <w:color w:val="FFFFFF"/>
                  <w:sz w:val="18"/>
                  <w:szCs w:val="24"/>
                  <w:lang w:val="es-ES"/>
                </w:rPr>
              </w:pPr>
              <w:r>
                <w:rPr>
                  <w:rFonts w:ascii="Calibri" w:hAnsi="Calibri" w:eastAsia="Calibri" w:cs="Times New Roman (Cuerpo en alfa"/>
                  <w:color w:val="FFFFFF"/>
                  <w:sz w:val="18"/>
                  <w:szCs w:val="24"/>
                  <w:lang w:val="es-ES"/>
                </w:rPr>
                <w:t xml:space="preserve">Página </w:t>
              </w:r>
              <w:r>
                <w:rPr>
                  <w:rFonts w:ascii="Calibri" w:hAnsi="Calibri" w:eastAsia="Calibri" w:cs="Times New Roman (Cuerpo en alfa"/>
                  <w:color w:val="FFFFFF"/>
                  <w:sz w:val="18"/>
                  <w:szCs w:val="24"/>
                  <w:lang w:val="es-ES"/>
                </w:rPr>
                <w:fldChar w:fldCharType="begin"/>
              </w:r>
              <w:r>
                <w:rPr>
                  <w:rFonts w:ascii="Calibri" w:hAnsi="Calibri" w:eastAsia="Calibri" w:cs="Times New Roman (Cuerpo en alfa"/>
                  <w:color w:val="FFFFFF"/>
                  <w:sz w:val="18"/>
                  <w:szCs w:val="24"/>
                  <w:lang w:val="es-ES"/>
                </w:rPr>
                <w:instrText xml:space="preserve"> PAGE </w:instrText>
              </w:r>
              <w:r>
                <w:rPr>
                  <w:rFonts w:ascii="Calibri" w:hAnsi="Calibri" w:eastAsia="Calibri" w:cs="Times New Roman (Cuerpo en alfa"/>
                  <w:color w:val="FFFFFF"/>
                  <w:sz w:val="18"/>
                  <w:szCs w:val="24"/>
                  <w:lang w:val="es-ES"/>
                </w:rPr>
                <w:fldChar w:fldCharType="separate"/>
              </w:r>
              <w:r>
                <w:rPr>
                  <w:rFonts w:ascii="Calibri" w:hAnsi="Calibri" w:eastAsia="Calibri" w:cs="Times New Roman (Cuerpo en alfa"/>
                  <w:color w:val="FFFFFF"/>
                  <w:sz w:val="18"/>
                  <w:szCs w:val="24"/>
                  <w:lang w:val="es-ES"/>
                </w:rPr>
                <w:t>1</w:t>
              </w:r>
              <w:r>
                <w:rPr>
                  <w:rFonts w:ascii="Calibri" w:hAnsi="Calibri" w:eastAsia="Calibri" w:cs="Times New Roman (Cuerpo en alfa"/>
                  <w:color w:val="FFFFFF"/>
                  <w:sz w:val="18"/>
                  <w:szCs w:val="24"/>
                  <w:lang w:val="es-ES"/>
                </w:rPr>
                <w:fldChar w:fldCharType="end"/>
              </w:r>
              <w:r>
                <w:rPr>
                  <w:rFonts w:ascii="Calibri" w:hAnsi="Calibri" w:eastAsia="Calibri" w:cs="Times New Roman (Cuerpo en alfa"/>
                  <w:color w:val="FFFFFF"/>
                  <w:sz w:val="18"/>
                  <w:szCs w:val="24"/>
                  <w:lang w:val="es-ES"/>
                </w:rPr>
                <w:t xml:space="preserve"> de </w:t>
              </w:r>
              <w:r>
                <w:rPr>
                  <w:rFonts w:ascii="Calibri" w:hAnsi="Calibri" w:eastAsia="Calibri" w:cs="Times New Roman (Cuerpo en alfa"/>
                  <w:color w:val="FFFFFF"/>
                  <w:sz w:val="18"/>
                  <w:szCs w:val="24"/>
                  <w:lang w:val="es-ES"/>
                </w:rPr>
                <w:fldChar w:fldCharType="begin"/>
              </w:r>
              <w:r>
                <w:rPr>
                  <w:rFonts w:ascii="Calibri" w:hAnsi="Calibri" w:eastAsia="Calibri" w:cs="Times New Roman (Cuerpo en alfa"/>
                  <w:color w:val="FFFFFF"/>
                  <w:sz w:val="18"/>
                  <w:szCs w:val="24"/>
                  <w:lang w:val="es-ES"/>
                </w:rPr>
                <w:instrText xml:space="preserve"> NUMPAGES  \* MERGEFORMAT </w:instrText>
              </w:r>
              <w:r>
                <w:rPr>
                  <w:rFonts w:ascii="Calibri" w:hAnsi="Calibri" w:eastAsia="Calibri" w:cs="Times New Roman (Cuerpo en alfa"/>
                  <w:color w:val="FFFFFF"/>
                  <w:sz w:val="18"/>
                  <w:szCs w:val="24"/>
                  <w:lang w:val="es-ES"/>
                </w:rPr>
                <w:fldChar w:fldCharType="separate"/>
              </w:r>
              <w:r>
                <w:rPr>
                  <w:rFonts w:ascii="Calibri" w:hAnsi="Calibri" w:eastAsia="Calibri" w:cs="Times New Roman (Cuerpo en alfa"/>
                  <w:color w:val="FFFFFF"/>
                  <w:sz w:val="18"/>
                  <w:szCs w:val="24"/>
                  <w:lang w:val="es-ES"/>
                </w:rPr>
                <w:t>2</w:t>
              </w:r>
              <w:r>
                <w:rPr>
                  <w:rFonts w:ascii="Calibri" w:hAnsi="Calibri" w:eastAsia="Calibri" w:cs="Times New Roman (Cuerpo en alfa"/>
                  <w:color w:val="FFFFFF"/>
                  <w:sz w:val="18"/>
                  <w:szCs w:val="24"/>
                  <w:lang w:val="es-ES"/>
                </w:rPr>
                <w:fldChar w:fldCharType="end"/>
              </w:r>
            </w:p>
          </w:tc>
          <w:tc>
            <w:tcPr>
              <w:tcW w:w="1276" w:type="dxa"/>
              <w:tcBorders>
                <w:left w:val="single" w:color="FFFFFF" w:sz="8" w:space="0"/>
              </w:tcBorders>
              <w:shd w:val="clear" w:color="auto" w:fill="26327F"/>
              <w:tcMar>
                <w:left w:w="57" w:type="dxa"/>
                <w:right w:w="57" w:type="dxa"/>
              </w:tcMar>
              <w:vAlign w:val="center"/>
            </w:tcPr>
            <w:p w14:paraId="02683C5A">
              <w:pPr>
                <w:tabs>
                  <w:tab w:val="left" w:pos="0"/>
                  <w:tab w:val="left" w:pos="397"/>
                  <w:tab w:val="center" w:pos="4252"/>
                  <w:tab w:val="right" w:pos="8504"/>
                </w:tabs>
                <w:spacing w:after="0" w:line="240" w:lineRule="auto"/>
                <w:jc w:val="center"/>
                <w:rPr>
                  <w:rFonts w:ascii="Calibri" w:hAnsi="Calibri" w:eastAsia="Calibri" w:cs="Times New Roman (Cuerpo en alfa"/>
                  <w:color w:val="FFFFFF"/>
                  <w:sz w:val="18"/>
                  <w:szCs w:val="24"/>
                  <w:lang w:val="es-ES"/>
                </w:rPr>
              </w:pPr>
              <w:r>
                <w:rPr>
                  <w:rFonts w:ascii="Calibri" w:hAnsi="Calibri" w:eastAsia="Calibri" w:cs="Times New Roman (Cuerpo en alfa"/>
                  <w:color w:val="FFFFFF"/>
                  <w:sz w:val="18"/>
                  <w:szCs w:val="24"/>
                  <w:lang w:val="es-ES"/>
                </w:rPr>
                <w:t>Junio 2024</w:t>
              </w:r>
            </w:p>
          </w:tc>
          <w:tc>
            <w:tcPr>
              <w:tcW w:w="958" w:type="dxa"/>
              <w:tcBorders>
                <w:left w:val="single" w:color="FFFFFF" w:sz="8" w:space="0"/>
              </w:tcBorders>
              <w:shd w:val="clear" w:color="auto" w:fill="26327F"/>
              <w:vAlign w:val="center"/>
            </w:tcPr>
            <w:p w14:paraId="73DFE850">
              <w:pPr>
                <w:tabs>
                  <w:tab w:val="left" w:pos="0"/>
                  <w:tab w:val="left" w:pos="397"/>
                  <w:tab w:val="center" w:pos="4252"/>
                  <w:tab w:val="right" w:pos="8504"/>
                </w:tabs>
                <w:spacing w:after="0" w:line="240" w:lineRule="auto"/>
                <w:jc w:val="center"/>
                <w:rPr>
                  <w:rFonts w:ascii="Calibri" w:hAnsi="Calibri" w:eastAsia="Calibri" w:cs="Times New Roman (Cuerpo en alfa"/>
                  <w:color w:val="FFFFFF"/>
                  <w:sz w:val="18"/>
                  <w:szCs w:val="24"/>
                  <w:lang w:val="es-ES"/>
                </w:rPr>
              </w:pPr>
              <w:r>
                <w:rPr>
                  <w:rFonts w:ascii="Calibri" w:hAnsi="Calibri" w:eastAsia="Calibri" w:cs="Times New Roman (Cuerpo en alfa"/>
                  <w:color w:val="FFFFFF"/>
                  <w:sz w:val="18"/>
                  <w:szCs w:val="24"/>
                  <w:lang w:val="es-ES"/>
                </w:rPr>
                <w:t>Rev. 9</w:t>
              </w:r>
            </w:p>
          </w:tc>
        </w:tr>
      </w:tbl>
      <w:p w14:paraId="07CE8167">
        <w:pPr>
          <w:pStyle w:val="8"/>
          <w:ind w:left="284"/>
        </w:pPr>
      </w:p>
      <w:p w14:paraId="3FEC635B">
        <w:pPr>
          <w:pStyle w:val="8"/>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2E3FD">
    <w:pPr>
      <w:pStyle w:val="11"/>
      <w:tabs>
        <w:tab w:val="left" w:pos="541"/>
        <w:tab w:val="left" w:pos="4408"/>
        <w:tab w:val="left" w:pos="5656"/>
        <w:tab w:val="clear" w:pos="4419"/>
        <w:tab w:val="clear" w:pos="8838"/>
      </w:tabs>
      <w:ind w:left="1560"/>
      <w:rPr>
        <w:b/>
        <w:sz w:val="18"/>
      </w:rPr>
    </w:pPr>
    <w:sdt>
      <w:sdtPr>
        <w:rPr>
          <w:b/>
          <w:sz w:val="18"/>
        </w:rPr>
        <w:id w:val="-605962699"/>
        <w:docPartObj>
          <w:docPartGallery w:val="AutoText"/>
        </w:docPartObj>
      </w:sdtPr>
      <w:sdtEndPr>
        <w:rPr>
          <w:b/>
          <w:sz w:val="18"/>
        </w:rPr>
      </w:sdtEndPr>
      <w:sdtContent>
        <w:r>
          <w:rPr>
            <w:b/>
            <w:sz w:val="18"/>
          </w:rPr>
          <w:pict>
            <v:shape id="PowerPlusWaterMarkObject357476642" o:spid="_x0000_s1025" o:spt="136" type="#_x0000_t136" style="position:absolute;left:0pt;height:131.95pt;width:527.8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CONFIDENCIAL" style="font-family:calibri;font-size:1pt;v-text-align:center;"/>
            </v:shape>
          </w:pict>
        </w:r>
      </w:sdtContent>
    </w:sdt>
  </w:p>
  <w:tbl>
    <w:tblPr>
      <w:tblStyle w:val="25"/>
      <w:tblW w:w="10751"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52"/>
      <w:gridCol w:w="8396"/>
      <w:gridCol w:w="2103"/>
    </w:tblGrid>
    <w:tr w14:paraId="3606C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252" w:type="dxa"/>
        </w:tcPr>
        <w:p w14:paraId="38814D09">
          <w:pPr>
            <w:tabs>
              <w:tab w:val="left" w:pos="0"/>
              <w:tab w:val="left" w:pos="397"/>
            </w:tabs>
            <w:spacing w:after="0" w:line="240" w:lineRule="auto"/>
            <w:rPr>
              <w:rFonts w:ascii="Calibri" w:hAnsi="Calibri" w:eastAsia="Calibri" w:cs="Times New Roman"/>
              <w:sz w:val="24"/>
              <w:szCs w:val="24"/>
              <w:lang w:val="es-ES"/>
            </w:rPr>
          </w:pPr>
        </w:p>
      </w:tc>
      <w:tc>
        <w:tcPr>
          <w:tcW w:w="8396" w:type="dxa"/>
          <w:vMerge w:val="restart"/>
          <w:tcBorders>
            <w:bottom w:val="single" w:color="00AB95" w:sz="18" w:space="0"/>
          </w:tcBorders>
          <w:vAlign w:val="bottom"/>
        </w:tcPr>
        <w:p w14:paraId="537520DE">
          <w:pPr>
            <w:keepNext/>
            <w:keepLines/>
            <w:widowControl w:val="0"/>
            <w:tabs>
              <w:tab w:val="left" w:pos="397"/>
            </w:tabs>
            <w:autoSpaceDE w:val="0"/>
            <w:autoSpaceDN w:val="0"/>
            <w:spacing w:after="0" w:line="240" w:lineRule="auto"/>
            <w:ind w:left="320" w:right="-225"/>
            <w:outlineLvl w:val="0"/>
            <w:rPr>
              <w:rFonts w:ascii="Calibri" w:hAnsi="Calibri" w:eastAsia="Times New Roman" w:cs="Times New Roman"/>
              <w:b/>
              <w:color w:val="26327F"/>
              <w:sz w:val="24"/>
              <w:szCs w:val="24"/>
              <w:lang w:val="es-ES"/>
            </w:rPr>
          </w:pPr>
          <w:r>
            <w:rPr>
              <w:rFonts w:ascii="Calibri" w:hAnsi="Calibri" w:eastAsia="Times New Roman" w:cs="Times New Roman"/>
              <w:b/>
              <w:color w:val="26327F"/>
              <w:sz w:val="24"/>
              <w:szCs w:val="24"/>
              <w:lang w:val="es-ES"/>
            </w:rPr>
            <w:t>ANEXO V - DECLARACIÓN JURADA DE ÉTICA, ANTICORRUPCIÓN, LA/FT Y CUMPLIMIENTO PARA PROVEEDORES</w:t>
          </w:r>
        </w:p>
      </w:tc>
      <w:tc>
        <w:tcPr>
          <w:tcW w:w="2103" w:type="dxa"/>
          <w:vMerge w:val="restart"/>
        </w:tcPr>
        <w:p w14:paraId="4F7AD33E">
          <w:pPr>
            <w:tabs>
              <w:tab w:val="left" w:pos="0"/>
              <w:tab w:val="left" w:pos="397"/>
            </w:tabs>
            <w:spacing w:after="0" w:line="240" w:lineRule="auto"/>
            <w:jc w:val="right"/>
            <w:rPr>
              <w:rFonts w:ascii="Calibri" w:hAnsi="Calibri" w:eastAsia="Calibri" w:cs="Times New Roman"/>
              <w:sz w:val="24"/>
              <w:szCs w:val="24"/>
              <w:lang w:val="es-ES"/>
            </w:rPr>
          </w:pPr>
          <w:r>
            <w:rPr>
              <w:rFonts w:ascii="Calibri" w:hAnsi="Calibri" w:eastAsia="Calibri" w:cs="Times New Roman"/>
              <w:sz w:val="24"/>
              <w:szCs w:val="24"/>
              <w:lang w:val="es-ES" w:eastAsia="es-ES"/>
            </w:rPr>
            <w:drawing>
              <wp:anchor distT="0" distB="0" distL="114300" distR="114300" simplePos="0" relativeHeight="251659264" behindDoc="1" locked="0" layoutInCell="1" allowOverlap="1">
                <wp:simplePos x="0" y="0"/>
                <wp:positionH relativeFrom="column">
                  <wp:posOffset>49530</wp:posOffset>
                </wp:positionH>
                <wp:positionV relativeFrom="paragraph">
                  <wp:posOffset>-28575</wp:posOffset>
                </wp:positionV>
                <wp:extent cx="1016000" cy="51435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1">
                          <a:extLst>
                            <a:ext uri="{28A0092B-C50C-407E-A947-70E740481C1C}">
                              <a14:useLocalDpi xmlns:a14="http://schemas.microsoft.com/office/drawing/2010/main" val="0"/>
                            </a:ext>
                          </a:extLst>
                        </a:blip>
                        <a:srcRect l="12839" t="16442" r="13071" b="14507"/>
                        <a:stretch>
                          <a:fillRect/>
                        </a:stretch>
                      </pic:blipFill>
                      <pic:spPr>
                        <a:xfrm>
                          <a:off x="0" y="0"/>
                          <a:ext cx="1016000" cy="514451"/>
                        </a:xfrm>
                        <a:prstGeom prst="rect">
                          <a:avLst/>
                        </a:prstGeom>
                        <a:noFill/>
                        <a:ln>
                          <a:noFill/>
                        </a:ln>
                      </pic:spPr>
                    </pic:pic>
                  </a:graphicData>
                </a:graphic>
              </wp:anchor>
            </w:drawing>
          </w:r>
        </w:p>
      </w:tc>
    </w:tr>
    <w:tr w14:paraId="227E7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252" w:type="dxa"/>
          <w:shd w:val="clear" w:color="auto" w:fill="7F7F7F"/>
        </w:tcPr>
        <w:p w14:paraId="3E49F9BC">
          <w:pPr>
            <w:tabs>
              <w:tab w:val="left" w:pos="0"/>
              <w:tab w:val="left" w:pos="397"/>
            </w:tabs>
            <w:spacing w:after="0" w:line="240" w:lineRule="auto"/>
            <w:rPr>
              <w:rFonts w:ascii="Calibri" w:hAnsi="Calibri" w:eastAsia="Calibri" w:cs="Times New Roman"/>
              <w:sz w:val="24"/>
              <w:szCs w:val="24"/>
              <w:lang w:val="es-ES"/>
            </w:rPr>
          </w:pPr>
        </w:p>
      </w:tc>
      <w:tc>
        <w:tcPr>
          <w:tcW w:w="8396" w:type="dxa"/>
          <w:vMerge w:val="continue"/>
          <w:tcBorders>
            <w:bottom w:val="single" w:color="00AB95" w:sz="18" w:space="0"/>
          </w:tcBorders>
          <w:vAlign w:val="bottom"/>
        </w:tcPr>
        <w:p w14:paraId="36FE6435">
          <w:pPr>
            <w:keepNext/>
            <w:keepLines/>
            <w:tabs>
              <w:tab w:val="left" w:pos="0"/>
              <w:tab w:val="left" w:pos="397"/>
            </w:tabs>
            <w:spacing w:after="0" w:line="240" w:lineRule="auto"/>
            <w:ind w:left="170"/>
            <w:outlineLvl w:val="0"/>
            <w:rPr>
              <w:rFonts w:ascii="Calibri" w:hAnsi="Calibri" w:eastAsia="Times New Roman" w:cs="Times New Roman"/>
              <w:color w:val="26327F"/>
              <w:sz w:val="38"/>
              <w:szCs w:val="32"/>
              <w:lang w:val="es-ES"/>
            </w:rPr>
          </w:pPr>
        </w:p>
      </w:tc>
      <w:tc>
        <w:tcPr>
          <w:tcW w:w="2103" w:type="dxa"/>
          <w:vMerge w:val="continue"/>
        </w:tcPr>
        <w:p w14:paraId="585726F6">
          <w:pPr>
            <w:tabs>
              <w:tab w:val="left" w:pos="0"/>
              <w:tab w:val="left" w:pos="397"/>
            </w:tabs>
            <w:spacing w:after="0" w:line="240" w:lineRule="auto"/>
            <w:jc w:val="right"/>
            <w:rPr>
              <w:rFonts w:ascii="Calibri" w:hAnsi="Calibri" w:eastAsia="Calibri" w:cs="Times New Roman"/>
              <w:sz w:val="24"/>
              <w:szCs w:val="24"/>
              <w:lang w:val="es-ES"/>
            </w:rPr>
          </w:pPr>
        </w:p>
      </w:tc>
    </w:tr>
  </w:tbl>
  <w:p w14:paraId="09DCA017">
    <w:pPr>
      <w:pStyle w:val="11"/>
      <w:tabs>
        <w:tab w:val="left" w:pos="541"/>
        <w:tab w:val="left" w:pos="4408"/>
        <w:tab w:val="left" w:pos="5656"/>
        <w:tab w:val="clear" w:pos="4419"/>
        <w:tab w:val="clear" w:pos="8838"/>
      </w:tabs>
      <w:ind w:left="1560"/>
      <w:rPr>
        <w:b/>
        <w:sz w:val="18"/>
      </w:rPr>
    </w:pPr>
    <w:r>
      <w:rPr>
        <w:b/>
        <w:sz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1B3506"/>
    <w:multiLevelType w:val="multilevel"/>
    <w:tmpl w:val="1E1B350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CE4401B"/>
    <w:multiLevelType w:val="multilevel"/>
    <w:tmpl w:val="3CE4401B"/>
    <w:lvl w:ilvl="0" w:tentative="0">
      <w:start w:val="1"/>
      <w:numFmt w:val="decimal"/>
      <w:lvlText w:val="%1."/>
      <w:lvlJc w:val="left"/>
      <w:pPr>
        <w:ind w:left="860" w:hanging="360"/>
      </w:pPr>
      <w:rPr>
        <w:rFonts w:hint="default"/>
        <w:b/>
        <w:spacing w:val="-27"/>
        <w:w w:val="98"/>
      </w:rPr>
    </w:lvl>
    <w:lvl w:ilvl="1" w:tentative="0">
      <w:start w:val="1"/>
      <w:numFmt w:val="lowerLetter"/>
      <w:lvlText w:val="%2."/>
      <w:lvlJc w:val="left"/>
      <w:pPr>
        <w:ind w:left="1220" w:hanging="360"/>
      </w:pPr>
      <w:rPr>
        <w:rFonts w:hint="default" w:ascii="Arial" w:hAnsi="Arial" w:eastAsia="Arial" w:cs="Arial"/>
        <w:spacing w:val="-3"/>
        <w:w w:val="98"/>
        <w:sz w:val="18"/>
        <w:szCs w:val="18"/>
      </w:rPr>
    </w:lvl>
    <w:lvl w:ilvl="2" w:tentative="0">
      <w:start w:val="0"/>
      <w:numFmt w:val="bullet"/>
      <w:lvlText w:val="•"/>
      <w:lvlJc w:val="left"/>
      <w:pPr>
        <w:ind w:left="1581" w:hanging="360"/>
      </w:pPr>
      <w:rPr>
        <w:rFonts w:hint="default"/>
      </w:rPr>
    </w:lvl>
    <w:lvl w:ilvl="3" w:tentative="0">
      <w:start w:val="0"/>
      <w:numFmt w:val="bullet"/>
      <w:lvlText w:val="•"/>
      <w:lvlJc w:val="left"/>
      <w:pPr>
        <w:ind w:left="1942" w:hanging="360"/>
      </w:pPr>
      <w:rPr>
        <w:rFonts w:hint="default"/>
      </w:rPr>
    </w:lvl>
    <w:lvl w:ilvl="4" w:tentative="0">
      <w:start w:val="0"/>
      <w:numFmt w:val="bullet"/>
      <w:lvlText w:val="•"/>
      <w:lvlJc w:val="left"/>
      <w:pPr>
        <w:ind w:left="2303" w:hanging="360"/>
      </w:pPr>
      <w:rPr>
        <w:rFonts w:hint="default"/>
      </w:rPr>
    </w:lvl>
    <w:lvl w:ilvl="5" w:tentative="0">
      <w:start w:val="0"/>
      <w:numFmt w:val="bullet"/>
      <w:lvlText w:val="•"/>
      <w:lvlJc w:val="left"/>
      <w:pPr>
        <w:ind w:left="2665" w:hanging="360"/>
      </w:pPr>
      <w:rPr>
        <w:rFonts w:hint="default"/>
      </w:rPr>
    </w:lvl>
    <w:lvl w:ilvl="6" w:tentative="0">
      <w:start w:val="0"/>
      <w:numFmt w:val="bullet"/>
      <w:lvlText w:val="•"/>
      <w:lvlJc w:val="left"/>
      <w:pPr>
        <w:ind w:left="3026" w:hanging="360"/>
      </w:pPr>
      <w:rPr>
        <w:rFonts w:hint="default"/>
      </w:rPr>
    </w:lvl>
    <w:lvl w:ilvl="7" w:tentative="0">
      <w:start w:val="0"/>
      <w:numFmt w:val="bullet"/>
      <w:lvlText w:val="•"/>
      <w:lvlJc w:val="left"/>
      <w:pPr>
        <w:ind w:left="3387" w:hanging="360"/>
      </w:pPr>
      <w:rPr>
        <w:rFonts w:hint="default"/>
      </w:rPr>
    </w:lvl>
    <w:lvl w:ilvl="8" w:tentative="0">
      <w:start w:val="0"/>
      <w:numFmt w:val="bullet"/>
      <w:lvlText w:val="•"/>
      <w:lvlJc w:val="left"/>
      <w:pPr>
        <w:ind w:left="3748" w:hanging="360"/>
      </w:pPr>
      <w:rPr>
        <w:rFonts w:hint="default"/>
      </w:rPr>
    </w:lvl>
  </w:abstractNum>
  <w:abstractNum w:abstractNumId="2">
    <w:nsid w:val="75D06CD9"/>
    <w:multiLevelType w:val="multilevel"/>
    <w:tmpl w:val="75D06CD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dit="readOnly" w:formatting="1" w:enforcement="0"/>
  <w:defaultTabStop w:val="708"/>
  <w:hyphenationZone w:val="425"/>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851"/>
    <w:rsid w:val="00023671"/>
    <w:rsid w:val="0007299F"/>
    <w:rsid w:val="000A0399"/>
    <w:rsid w:val="000A492B"/>
    <w:rsid w:val="000B6060"/>
    <w:rsid w:val="000C4D55"/>
    <w:rsid w:val="00120117"/>
    <w:rsid w:val="001314DC"/>
    <w:rsid w:val="0013648D"/>
    <w:rsid w:val="00144BC9"/>
    <w:rsid w:val="00150DBD"/>
    <w:rsid w:val="001733A9"/>
    <w:rsid w:val="001A463C"/>
    <w:rsid w:val="001B6197"/>
    <w:rsid w:val="00230680"/>
    <w:rsid w:val="002410A4"/>
    <w:rsid w:val="002451C2"/>
    <w:rsid w:val="00256F69"/>
    <w:rsid w:val="00263A6A"/>
    <w:rsid w:val="00270BFC"/>
    <w:rsid w:val="00282A31"/>
    <w:rsid w:val="002D099F"/>
    <w:rsid w:val="00304785"/>
    <w:rsid w:val="00325C30"/>
    <w:rsid w:val="00327E42"/>
    <w:rsid w:val="00341D87"/>
    <w:rsid w:val="00354000"/>
    <w:rsid w:val="003556FB"/>
    <w:rsid w:val="003633AC"/>
    <w:rsid w:val="00373BFF"/>
    <w:rsid w:val="00381D03"/>
    <w:rsid w:val="00382DD1"/>
    <w:rsid w:val="00394335"/>
    <w:rsid w:val="003C7D7B"/>
    <w:rsid w:val="003D4017"/>
    <w:rsid w:val="003D586B"/>
    <w:rsid w:val="003E0941"/>
    <w:rsid w:val="003E336A"/>
    <w:rsid w:val="003F5673"/>
    <w:rsid w:val="004346EB"/>
    <w:rsid w:val="0044207F"/>
    <w:rsid w:val="00447525"/>
    <w:rsid w:val="00455FD7"/>
    <w:rsid w:val="004672DF"/>
    <w:rsid w:val="004D305C"/>
    <w:rsid w:val="00512BB3"/>
    <w:rsid w:val="0056134D"/>
    <w:rsid w:val="005621F3"/>
    <w:rsid w:val="00577FCA"/>
    <w:rsid w:val="00581D21"/>
    <w:rsid w:val="005A23C5"/>
    <w:rsid w:val="005B338A"/>
    <w:rsid w:val="005E0FE3"/>
    <w:rsid w:val="005E54CE"/>
    <w:rsid w:val="005E79AB"/>
    <w:rsid w:val="005F20C8"/>
    <w:rsid w:val="0060217A"/>
    <w:rsid w:val="00632DE9"/>
    <w:rsid w:val="006433F0"/>
    <w:rsid w:val="00656588"/>
    <w:rsid w:val="006A16C5"/>
    <w:rsid w:val="006C057C"/>
    <w:rsid w:val="006E2C0C"/>
    <w:rsid w:val="006E53EA"/>
    <w:rsid w:val="007008A2"/>
    <w:rsid w:val="00701649"/>
    <w:rsid w:val="00707C0A"/>
    <w:rsid w:val="00715B74"/>
    <w:rsid w:val="00717854"/>
    <w:rsid w:val="00721B24"/>
    <w:rsid w:val="007326B4"/>
    <w:rsid w:val="0074106C"/>
    <w:rsid w:val="0074666E"/>
    <w:rsid w:val="00763517"/>
    <w:rsid w:val="007647DC"/>
    <w:rsid w:val="00765B1E"/>
    <w:rsid w:val="00767807"/>
    <w:rsid w:val="00770760"/>
    <w:rsid w:val="007842BC"/>
    <w:rsid w:val="00794CEB"/>
    <w:rsid w:val="007B1664"/>
    <w:rsid w:val="007C26CE"/>
    <w:rsid w:val="007C396C"/>
    <w:rsid w:val="007C42DF"/>
    <w:rsid w:val="007C527B"/>
    <w:rsid w:val="007D107C"/>
    <w:rsid w:val="007E669C"/>
    <w:rsid w:val="007F2015"/>
    <w:rsid w:val="008245B1"/>
    <w:rsid w:val="00832362"/>
    <w:rsid w:val="0084509D"/>
    <w:rsid w:val="00846833"/>
    <w:rsid w:val="00860A7D"/>
    <w:rsid w:val="00866627"/>
    <w:rsid w:val="0089665F"/>
    <w:rsid w:val="008C3329"/>
    <w:rsid w:val="008C4475"/>
    <w:rsid w:val="009136FF"/>
    <w:rsid w:val="0092741E"/>
    <w:rsid w:val="00997A2F"/>
    <w:rsid w:val="009D277D"/>
    <w:rsid w:val="009E4AAC"/>
    <w:rsid w:val="00A1053E"/>
    <w:rsid w:val="00A16D9D"/>
    <w:rsid w:val="00A405BA"/>
    <w:rsid w:val="00A46148"/>
    <w:rsid w:val="00A67826"/>
    <w:rsid w:val="00A71412"/>
    <w:rsid w:val="00AA25D5"/>
    <w:rsid w:val="00AA6FBC"/>
    <w:rsid w:val="00AB44F1"/>
    <w:rsid w:val="00AB608A"/>
    <w:rsid w:val="00AD5025"/>
    <w:rsid w:val="00AD5A0B"/>
    <w:rsid w:val="00B22ED9"/>
    <w:rsid w:val="00B3440D"/>
    <w:rsid w:val="00B52DB3"/>
    <w:rsid w:val="00B732A9"/>
    <w:rsid w:val="00B8392B"/>
    <w:rsid w:val="00BA1F69"/>
    <w:rsid w:val="00BB1F8A"/>
    <w:rsid w:val="00BC1E63"/>
    <w:rsid w:val="00BC4615"/>
    <w:rsid w:val="00BD4479"/>
    <w:rsid w:val="00BE14D9"/>
    <w:rsid w:val="00C370CD"/>
    <w:rsid w:val="00C4696E"/>
    <w:rsid w:val="00C60FF1"/>
    <w:rsid w:val="00C72209"/>
    <w:rsid w:val="00C732C2"/>
    <w:rsid w:val="00C93211"/>
    <w:rsid w:val="00CB5E89"/>
    <w:rsid w:val="00CC143C"/>
    <w:rsid w:val="00CE479C"/>
    <w:rsid w:val="00CE72C1"/>
    <w:rsid w:val="00D05D8C"/>
    <w:rsid w:val="00D10230"/>
    <w:rsid w:val="00D2053D"/>
    <w:rsid w:val="00D31A22"/>
    <w:rsid w:val="00D4417A"/>
    <w:rsid w:val="00D65045"/>
    <w:rsid w:val="00D66A4B"/>
    <w:rsid w:val="00D736F5"/>
    <w:rsid w:val="00D75458"/>
    <w:rsid w:val="00D775F1"/>
    <w:rsid w:val="00D94851"/>
    <w:rsid w:val="00DC2789"/>
    <w:rsid w:val="00DC46CD"/>
    <w:rsid w:val="00DD1811"/>
    <w:rsid w:val="00DD6391"/>
    <w:rsid w:val="00DE2D19"/>
    <w:rsid w:val="00DE4D6F"/>
    <w:rsid w:val="00E0171C"/>
    <w:rsid w:val="00E0183E"/>
    <w:rsid w:val="00E2154B"/>
    <w:rsid w:val="00E41B73"/>
    <w:rsid w:val="00E57A4A"/>
    <w:rsid w:val="00E63506"/>
    <w:rsid w:val="00EA1AA9"/>
    <w:rsid w:val="00EA6A8F"/>
    <w:rsid w:val="00EB2C3E"/>
    <w:rsid w:val="00EC24F7"/>
    <w:rsid w:val="00ED187A"/>
    <w:rsid w:val="00EE1113"/>
    <w:rsid w:val="00F05182"/>
    <w:rsid w:val="00F146A0"/>
    <w:rsid w:val="00F57078"/>
    <w:rsid w:val="00F6140F"/>
    <w:rsid w:val="00F67BEF"/>
    <w:rsid w:val="00F75B6C"/>
    <w:rsid w:val="00FB3378"/>
    <w:rsid w:val="00FC5E41"/>
    <w:rsid w:val="00FD0175"/>
    <w:rsid w:val="00FE1003"/>
    <w:rsid w:val="4C9918FE"/>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s-PE" w:eastAsia="en-US" w:bidi="ar-SA"/>
    </w:rPr>
  </w:style>
  <w:style w:type="paragraph" w:styleId="2">
    <w:name w:val="heading 1"/>
    <w:basedOn w:val="1"/>
    <w:link w:val="21"/>
    <w:qFormat/>
    <w:uiPriority w:val="1"/>
    <w:pPr>
      <w:widowControl w:val="0"/>
      <w:autoSpaceDE w:val="0"/>
      <w:autoSpaceDN w:val="0"/>
      <w:spacing w:after="0" w:line="240" w:lineRule="auto"/>
      <w:ind w:left="860"/>
      <w:jc w:val="both"/>
      <w:outlineLvl w:val="0"/>
    </w:pPr>
    <w:rPr>
      <w:rFonts w:ascii="Arial" w:hAnsi="Arial" w:eastAsia="Arial" w:cs="Arial"/>
      <w:b/>
      <w:bCs/>
      <w:sz w:val="18"/>
      <w:szCs w:val="18"/>
      <w:lang w:val="en-US"/>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22"/>
    <w:semiHidden/>
    <w:unhideWhenUsed/>
    <w:uiPriority w:val="99"/>
    <w:pPr>
      <w:spacing w:after="0" w:line="240" w:lineRule="auto"/>
    </w:pPr>
    <w:rPr>
      <w:rFonts w:ascii="Segoe UI" w:hAnsi="Segoe UI" w:cs="Segoe UI"/>
      <w:sz w:val="18"/>
      <w:szCs w:val="18"/>
    </w:rPr>
  </w:style>
  <w:style w:type="paragraph" w:styleId="6">
    <w:name w:val="Body Text"/>
    <w:basedOn w:val="1"/>
    <w:link w:val="18"/>
    <w:qFormat/>
    <w:uiPriority w:val="1"/>
    <w:pPr>
      <w:widowControl w:val="0"/>
      <w:autoSpaceDE w:val="0"/>
      <w:autoSpaceDN w:val="0"/>
      <w:spacing w:after="0" w:line="240" w:lineRule="auto"/>
    </w:pPr>
    <w:rPr>
      <w:rFonts w:ascii="Arial" w:hAnsi="Arial" w:eastAsia="Arial" w:cs="Arial"/>
      <w:sz w:val="18"/>
      <w:szCs w:val="18"/>
      <w:lang w:val="en-US"/>
    </w:rPr>
  </w:style>
  <w:style w:type="character" w:styleId="7">
    <w:name w:val="FollowedHyperlink"/>
    <w:basedOn w:val="3"/>
    <w:semiHidden/>
    <w:unhideWhenUsed/>
    <w:qFormat/>
    <w:uiPriority w:val="99"/>
    <w:rPr>
      <w:color w:val="800080" w:themeColor="followedHyperlink"/>
      <w:u w:val="single"/>
      <w14:textFill>
        <w14:solidFill>
          <w14:schemeClr w14:val="folHlink"/>
        </w14:solidFill>
      </w14:textFill>
    </w:rPr>
  </w:style>
  <w:style w:type="paragraph" w:styleId="8">
    <w:name w:val="footer"/>
    <w:basedOn w:val="1"/>
    <w:link w:val="15"/>
    <w:unhideWhenUsed/>
    <w:uiPriority w:val="0"/>
    <w:pPr>
      <w:tabs>
        <w:tab w:val="center" w:pos="4419"/>
        <w:tab w:val="right" w:pos="8838"/>
      </w:tabs>
      <w:spacing w:after="0" w:line="240" w:lineRule="auto"/>
    </w:pPr>
  </w:style>
  <w:style w:type="character" w:styleId="9">
    <w:name w:val="footnote reference"/>
    <w:basedOn w:val="3"/>
    <w:semiHidden/>
    <w:unhideWhenUsed/>
    <w:qFormat/>
    <w:uiPriority w:val="99"/>
    <w:rPr>
      <w:vertAlign w:val="superscript"/>
    </w:rPr>
  </w:style>
  <w:style w:type="paragraph" w:styleId="10">
    <w:name w:val="footnote text"/>
    <w:basedOn w:val="1"/>
    <w:link w:val="16"/>
    <w:semiHidden/>
    <w:unhideWhenUsed/>
    <w:qFormat/>
    <w:uiPriority w:val="99"/>
    <w:pPr>
      <w:spacing w:after="0" w:line="240" w:lineRule="auto"/>
    </w:pPr>
    <w:rPr>
      <w:sz w:val="20"/>
      <w:szCs w:val="20"/>
    </w:rPr>
  </w:style>
  <w:style w:type="paragraph" w:styleId="11">
    <w:name w:val="header"/>
    <w:basedOn w:val="1"/>
    <w:link w:val="14"/>
    <w:unhideWhenUsed/>
    <w:qFormat/>
    <w:uiPriority w:val="99"/>
    <w:pPr>
      <w:tabs>
        <w:tab w:val="center" w:pos="4419"/>
        <w:tab w:val="right" w:pos="8838"/>
      </w:tabs>
      <w:spacing w:after="0" w:line="240" w:lineRule="auto"/>
    </w:pPr>
  </w:style>
  <w:style w:type="character" w:styleId="12">
    <w:name w:val="Hyperlink"/>
    <w:basedOn w:val="3"/>
    <w:unhideWhenUsed/>
    <w:uiPriority w:val="99"/>
    <w:rPr>
      <w:color w:val="0000FF" w:themeColor="hyperlink"/>
      <w:u w:val="single"/>
      <w14:textFill>
        <w14:solidFill>
          <w14:schemeClr w14:val="hlink"/>
        </w14:solidFill>
      </w14:textFill>
    </w:rPr>
  </w:style>
  <w:style w:type="table" w:styleId="13">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Encabezado Car"/>
    <w:basedOn w:val="3"/>
    <w:link w:val="11"/>
    <w:qFormat/>
    <w:uiPriority w:val="99"/>
  </w:style>
  <w:style w:type="character" w:customStyle="1" w:styleId="15">
    <w:name w:val="Pie de página Car"/>
    <w:basedOn w:val="3"/>
    <w:link w:val="8"/>
    <w:uiPriority w:val="99"/>
  </w:style>
  <w:style w:type="character" w:customStyle="1" w:styleId="16">
    <w:name w:val="Texto nota pie Car"/>
    <w:basedOn w:val="3"/>
    <w:link w:val="10"/>
    <w:semiHidden/>
    <w:qFormat/>
    <w:uiPriority w:val="99"/>
    <w:rPr>
      <w:sz w:val="20"/>
      <w:szCs w:val="20"/>
    </w:rPr>
  </w:style>
  <w:style w:type="paragraph" w:styleId="17">
    <w:name w:val="List Paragraph"/>
    <w:basedOn w:val="1"/>
    <w:qFormat/>
    <w:uiPriority w:val="1"/>
    <w:pPr>
      <w:ind w:left="720"/>
      <w:contextualSpacing/>
    </w:pPr>
  </w:style>
  <w:style w:type="character" w:customStyle="1" w:styleId="18">
    <w:name w:val="Texto independiente Car"/>
    <w:basedOn w:val="3"/>
    <w:link w:val="6"/>
    <w:qFormat/>
    <w:uiPriority w:val="1"/>
    <w:rPr>
      <w:rFonts w:ascii="Arial" w:hAnsi="Arial" w:eastAsia="Arial" w:cs="Arial"/>
      <w:sz w:val="18"/>
      <w:szCs w:val="18"/>
      <w:lang w:val="en-US"/>
    </w:rPr>
  </w:style>
  <w:style w:type="table" w:customStyle="1" w:styleId="19">
    <w:name w:val="Table Normal1"/>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20">
    <w:name w:val="Table Paragraph"/>
    <w:basedOn w:val="1"/>
    <w:qFormat/>
    <w:uiPriority w:val="1"/>
    <w:pPr>
      <w:widowControl w:val="0"/>
      <w:autoSpaceDE w:val="0"/>
      <w:autoSpaceDN w:val="0"/>
      <w:spacing w:after="0" w:line="240" w:lineRule="auto"/>
      <w:jc w:val="center"/>
    </w:pPr>
    <w:rPr>
      <w:rFonts w:ascii="Arial" w:hAnsi="Arial" w:eastAsia="Arial" w:cs="Arial"/>
      <w:lang w:val="en-US"/>
    </w:rPr>
  </w:style>
  <w:style w:type="character" w:customStyle="1" w:styleId="21">
    <w:name w:val="Título 1 Car"/>
    <w:basedOn w:val="3"/>
    <w:link w:val="2"/>
    <w:qFormat/>
    <w:uiPriority w:val="1"/>
    <w:rPr>
      <w:rFonts w:ascii="Arial" w:hAnsi="Arial" w:eastAsia="Arial" w:cs="Arial"/>
      <w:b/>
      <w:bCs/>
      <w:sz w:val="18"/>
      <w:szCs w:val="18"/>
      <w:lang w:val="en-US"/>
    </w:rPr>
  </w:style>
  <w:style w:type="character" w:customStyle="1" w:styleId="22">
    <w:name w:val="Texto de globo Car"/>
    <w:basedOn w:val="3"/>
    <w:link w:val="5"/>
    <w:semiHidden/>
    <w:uiPriority w:val="99"/>
    <w:rPr>
      <w:rFonts w:ascii="Segoe UI" w:hAnsi="Segoe UI" w:cs="Segoe UI"/>
      <w:sz w:val="18"/>
      <w:szCs w:val="18"/>
    </w:rPr>
  </w:style>
  <w:style w:type="paragraph" w:styleId="23">
    <w:name w:val="No Spacing"/>
    <w:qFormat/>
    <w:uiPriority w:val="1"/>
    <w:pPr>
      <w:spacing w:after="0" w:line="240" w:lineRule="auto"/>
    </w:pPr>
    <w:rPr>
      <w:rFonts w:asciiTheme="minorHAnsi" w:hAnsiTheme="minorHAnsi" w:eastAsiaTheme="minorHAnsi" w:cstheme="minorBidi"/>
      <w:sz w:val="22"/>
      <w:szCs w:val="22"/>
      <w:lang w:val="es-PE" w:eastAsia="en-US" w:bidi="ar-SA"/>
    </w:rPr>
  </w:style>
  <w:style w:type="character" w:customStyle="1" w:styleId="24">
    <w:name w:val="Mención sin resolver1"/>
    <w:basedOn w:val="3"/>
    <w:semiHidden/>
    <w:unhideWhenUsed/>
    <w:uiPriority w:val="99"/>
    <w:rPr>
      <w:color w:val="605E5C"/>
      <w:shd w:val="clear" w:color="auto" w:fill="E1DFDD"/>
    </w:rPr>
  </w:style>
  <w:style w:type="table" w:customStyle="1" w:styleId="25">
    <w:name w:val="Tabla con cuadrícula1"/>
    <w:basedOn w:val="4"/>
    <w:qFormat/>
    <w:uiPriority w:val="39"/>
    <w:pPr>
      <w:spacing w:after="0" w:line="240" w:lineRule="auto"/>
    </w:pPr>
    <w:rPr>
      <w:sz w:val="24"/>
      <w:szCs w:val="24"/>
      <w:lang w:val="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Unresolved Mention"/>
    <w:basedOn w:val="3"/>
    <w:semiHidden/>
    <w:unhideWhenUsed/>
    <w:qFormat/>
    <w:uiPriority w:val="99"/>
    <w:rPr>
      <w:color w:val="605E5C"/>
      <w:shd w:val="clear" w:color="auto" w:fill="E1DFDD"/>
    </w:rPr>
  </w:style>
  <w:style w:type="paragraph" w:customStyle="1" w:styleId="27">
    <w:name w:val="Revision"/>
    <w:hidden/>
    <w:semiHidden/>
    <w:qFormat/>
    <w:uiPriority w:val="99"/>
    <w:pPr>
      <w:spacing w:after="0" w:line="240" w:lineRule="auto"/>
    </w:pPr>
    <w:rPr>
      <w:rFonts w:asciiTheme="minorHAnsi" w:hAnsiTheme="minorHAnsi" w:eastAsiaTheme="minorHAnsi" w:cstheme="minorBidi"/>
      <w:sz w:val="22"/>
      <w:szCs w:val="22"/>
      <w:lang w:val="es-PE"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5"/>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 xmlns="8a9033ba-3c9a-449d-b926-dd77af4c8dfc" xsi:nil="true"/>
    <Tipo_x0020_documento xmlns="8a9033ba-3c9a-449d-b926-dd77af4c8dfc" xsi:nil="true"/>
    <País xmlns="8a9033ba-3c9a-449d-b926-dd77af4c8dfc">
      <Value>Todos</Value>
    </País>
    <Alcance xmlns="8a9033ba-3c9a-449d-b926-dd77af4c8dfc" xsi:nil="true"/>
    <Nivel_x0020_de_x0020_seguridad xmlns="8a9033ba-3c9a-449d-b926-dd77af4c8dfc" xsi:nil="true"/>
    <EstadodelDocumento xmlns="8a9033ba-3c9a-449d-b926-dd77af4c8dfc" xsi:nil="true"/>
    <Idioma_x0020_del_x0020_documento xmlns="8a9033ba-3c9a-449d-b926-dd77af4c8dfc">
      <Value>Español</Value>
    </Idioma_x0020_del_x0020_documento>
    <Código xmlns="8a9033ba-3c9a-449d-b926-dd77af4c8dfc">Anexo 5 CO-PE-CMP-MG-001</Código>
    <Puesto_x0020_del_x0020_empleado xmlns="8a9033ba-3c9a-449d-b926-dd77af4c8dfc" xsi:nil="true"/>
    <Grupo_x0020_Profesional xmlns="8a9033ba-3c9a-449d-b926-dd77af4c8dfc" xsi:nil="true"/>
    <Fecha xmlns="8a9033ba-3c9a-449d-b926-dd77af4c8dfc" xsi:nil="true"/>
    <Orden_x0020_Carpeta xmlns="8a9033ba-3c9a-449d-b926-dd77af4c8dfc">1</Orden_x0020_Carpeta>
    <Función xmlns="8a9033ba-3c9a-449d-b926-dd77af4c8df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TC_NuevaNormativa" ma:contentTypeID="0x0101008B8037C5704C4347BC6E004EF81A7B0C00FE1704E08A2F8142B94BF4B1D710FB86" ma:contentTypeVersion="37" ma:contentTypeDescription="" ma:contentTypeScope="" ma:versionID="ed1c11127030dac162a65dc8aa6c98fb">
  <xsd:schema xmlns:xsd="http://www.w3.org/2001/XMLSchema" xmlns:xs="http://www.w3.org/2001/XMLSchema" xmlns:p="http://schemas.microsoft.com/office/2006/metadata/properties" xmlns:ns2="8a9033ba-3c9a-449d-b926-dd77af4c8dfc" xmlns:ns3="643b7975-e9a4-4325-ade8-a7d0e4bd7a0f" targetNamespace="http://schemas.microsoft.com/office/2006/metadata/properties" ma:root="true" ma:fieldsID="1a93ce497de08335d459d2b7433fca48" ns2:_="" ns3:_="">
    <xsd:import namespace="8a9033ba-3c9a-449d-b926-dd77af4c8dfc"/>
    <xsd:import namespace="643b7975-e9a4-4325-ade8-a7d0e4bd7a0f"/>
    <xsd:element name="properties">
      <xsd:complexType>
        <xsd:sequence>
          <xsd:element name="documentManagement">
            <xsd:complexType>
              <xsd:all>
                <xsd:element ref="ns2:Código" minOccurs="0"/>
                <xsd:element ref="ns2:Tipo_x0020_documento" minOccurs="0"/>
                <xsd:element ref="ns2:Idioma_x0020_del_x0020_documento" minOccurs="0"/>
                <xsd:element ref="ns2:Fecha" minOccurs="0"/>
                <xsd:element ref="ns2:Alcance" minOccurs="0"/>
                <xsd:element ref="ns2:Nivel_x0020_de_x0020_seguridad" minOccurs="0"/>
                <xsd:element ref="ns2:País" minOccurs="0"/>
                <xsd:element ref="ns2:Función" minOccurs="0"/>
                <xsd:element ref="ns2:Grupo_x0020_Profesional" minOccurs="0"/>
                <xsd:element ref="ns2:Puesto_x0020_del_x0020_empleado" minOccurs="0"/>
                <xsd:element ref="ns2:Rev." minOccurs="0"/>
                <xsd:element ref="ns2:EstadodelDocumento" minOccurs="0"/>
                <xsd:element ref="ns3:MediaServiceMetadata" minOccurs="0"/>
                <xsd:element ref="ns3:MediaServiceFastMetadata" minOccurs="0"/>
                <xsd:element ref="ns2:Orden_x0020_Carpe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033ba-3c9a-449d-b926-dd77af4c8dfc" elementFormDefault="qualified">
    <xsd:import namespace="http://schemas.microsoft.com/office/2006/documentManagement/types"/>
    <xsd:import namespace="http://schemas.microsoft.com/office/infopath/2007/PartnerControls"/>
    <xsd:element name="Código" ma:index="8" nillable="true" ma:displayName="Código" ma:internalName="C_x00f3_digo">
      <xsd:simpleType>
        <xsd:restriction base="dms:Text">
          <xsd:maxLength value="255"/>
        </xsd:restriction>
      </xsd:simpleType>
    </xsd:element>
    <xsd:element name="Tipo_x0020_documento" ma:index="9" nillable="true" ma:displayName="Tipo documento" ma:format="Dropdown" ma:indexed="true" ma:internalName="Tipo_x0020_documento">
      <xsd:simpleType>
        <xsd:restriction base="dms:Choice">
          <xsd:enumeration value="RG - Reglamento"/>
          <xsd:enumeration value="ES - Estatuto"/>
          <xsd:enumeration value="PO - Política"/>
          <xsd:enumeration value="NR - Norma"/>
          <xsd:enumeration value="PR - Proceso"/>
          <xsd:enumeration value="PE - Política específica"/>
          <xsd:enumeration value="MG - Manual de gestión"/>
          <xsd:enumeration value="PG - Procedimiento general"/>
          <xsd:enumeration value="PD - Procedimiento departamental"/>
          <xsd:enumeration value="IN - Instrucción de trabajo"/>
          <xsd:enumeration value="PL - Formulario, formato o plantilla"/>
          <xsd:enumeration value="GU - Guía/Manual"/>
        </xsd:restriction>
      </xsd:simpleType>
    </xsd:element>
    <xsd:element name="Idioma_x0020_del_x0020_documento" ma:index="10" nillable="true" ma:displayName="Idioma del documento" ma:default="Español" ma:internalName="Idioma_x0020_del_x0020_documento" ma:readOnly="false">
      <xsd:complexType>
        <xsd:complexContent>
          <xsd:extension base="dms:MultiChoice">
            <xsd:sequence>
              <xsd:element name="Value" maxOccurs="unbounded" minOccurs="0" nillable="true">
                <xsd:simpleType>
                  <xsd:restriction base="dms:Choice">
                    <xsd:enumeration value="Español"/>
                    <xsd:enumeration value="Inglés"/>
                    <xsd:enumeration value="Español/Inglés"/>
                    <xsd:enumeration value="Francés"/>
                    <xsd:enumeration value="Checo"/>
                    <xsd:enumeration value="Portugués"/>
                  </xsd:restriction>
                </xsd:simpleType>
              </xsd:element>
            </xsd:sequence>
          </xsd:extension>
        </xsd:complexContent>
      </xsd:complexType>
    </xsd:element>
    <xsd:element name="Fecha" ma:index="11" nillable="true" ma:displayName="Fecha" ma:format="DateOnly" ma:internalName="Fecha">
      <xsd:simpleType>
        <xsd:restriction base="dms:DateTime"/>
      </xsd:simpleType>
    </xsd:element>
    <xsd:element name="Alcance" ma:index="12" nillable="true" ma:displayName="Alcance" ma:internalName="Alcance" ma:readOnly="false">
      <xsd:complexType>
        <xsd:complexContent>
          <xsd:extension base="dms:MultiChoice">
            <xsd:sequence>
              <xsd:element name="Value" maxOccurs="unbounded" minOccurs="0" nillable="true">
                <xsd:simpleType>
                  <xsd:restriction base="dms:Choice">
                    <xsd:enumeration value="GR - Aplicación Global"/>
                    <xsd:enumeration value="CR - Corporativo"/>
                    <xsd:enumeration value="CO - Construcción"/>
                    <xsd:enumeration value="IN - Industrial"/>
                    <xsd:enumeration value="PI - Promoción de Infraestructuras"/>
                    <xsd:enumeration value="DS - Desarrollos"/>
                    <xsd:enumeration value="SE - Servicios"/>
                  </xsd:restriction>
                </xsd:simpleType>
              </xsd:element>
            </xsd:sequence>
          </xsd:extension>
        </xsd:complexContent>
      </xsd:complexType>
    </xsd:element>
    <xsd:element name="Nivel_x0020_de_x0020_seguridad" ma:index="13" nillable="true" ma:displayName="Nivel de seguridad" ma:format="Dropdown" ma:indexed="true" ma:internalName="Nivel_x0020_de_x0020_seguridad">
      <xsd:simpleType>
        <xsd:restriction base="dms:Choice">
          <xsd:enumeration value="Confidencial"/>
          <xsd:enumeration value="Público"/>
          <xsd:enumeration value="Uso interno"/>
        </xsd:restriction>
      </xsd:simpleType>
    </xsd:element>
    <xsd:element name="País" ma:index="14" nillable="true" ma:displayName="País" ma:default="Todos" ma:internalName="Pa_x00ed_s" ma:readOnly="false">
      <xsd:complexType>
        <xsd:complexContent>
          <xsd:extension base="dms:MultiChoice">
            <xsd:sequence>
              <xsd:element name="Value" maxOccurs="unbounded" minOccurs="0" nillable="true">
                <xsd:simpleType>
                  <xsd:restriction base="dms:Choice">
                    <xsd:enumeration value="Todos"/>
                    <xsd:enumeration value="ES - España"/>
                    <xsd:enumeration value="MX - México"/>
                    <xsd:enumeration value="US - EE.UU"/>
                    <xsd:enumeration value="CZ - República Checa"/>
                    <xsd:enumeration value="CA - Canadá"/>
                    <xsd:enumeration value="CO - Colombia"/>
                    <xsd:enumeration value="CL - Chile"/>
                    <xsd:enumeration value="PE - Perú"/>
                  </xsd:restriction>
                </xsd:simpleType>
              </xsd:element>
            </xsd:sequence>
          </xsd:extension>
        </xsd:complexContent>
      </xsd:complexType>
    </xsd:element>
    <xsd:element name="Función" ma:index="15" nillable="true" ma:displayName="Función" ma:internalName="Funci_x00f3_n" ma:readOnly="false">
      <xsd:complexType>
        <xsd:complexContent>
          <xsd:extension base="dms:MultiChoice">
            <xsd:sequence>
              <xsd:element name="Value" maxOccurs="unbounded" minOccurs="0" nillable="true">
                <xsd:simpleType>
                  <xsd:restriction base="dms:Choice">
                    <xsd:enumeration value="Todos"/>
                    <xsd:enumeration value="ECF - Económico-Financiero"/>
                    <xsd:enumeration value="CON - Contabilidad"/>
                    <xsd:enumeration value="ADM - Administración"/>
                    <xsd:enumeration value="SEG - Seguros"/>
                    <xsd:enumeration value="FIS - Fiscal"/>
                    <xsd:enumeration value="INV - Inversiones"/>
                    <xsd:enumeration value="FIN - Finanzas y Tesorería"/>
                    <xsd:enumeration value="GES - Control de Gestión"/>
                    <xsd:enumeration value="RRH - Recursos Humanos"/>
                    <xsd:enumeration value="FOR - Formación"/>
                    <xsd:enumeration value="SSG - Servicios Generales"/>
                    <xsd:enumeration value="SOS - Sostenibilidad"/>
                    <xsd:enumeration value="ORG - Organización"/>
                    <xsd:enumeration value="DOC - Gestión Documental"/>
                    <xsd:enumeration value="CAL - Calidad"/>
                    <xsd:enumeration value="MAM - Medio Ambiente"/>
                    <xsd:enumeration value="SYS - Seguridad y Salud"/>
                    <xsd:enumeration value="SGI - SG Integrado"/>
                    <xsd:enumeration value="INN - Innovación"/>
                    <xsd:enumeration value="CMN - Comunicación"/>
                    <xsd:enumeration value="RCI - Riesgos y Control Interno"/>
                    <xsd:enumeration value="ITS - Sistemas de información"/>
                    <xsd:enumeration value="LEG - Asesoría Jurídica"/>
                    <xsd:enumeration value="CMP - Cumplimiento"/>
                    <xsd:enumeration value="AUI - Auditoría interna"/>
                    <xsd:enumeration value="COM - Compras"/>
                  </xsd:restriction>
                </xsd:simpleType>
              </xsd:element>
            </xsd:sequence>
          </xsd:extension>
        </xsd:complexContent>
      </xsd:complexType>
    </xsd:element>
    <xsd:element name="Grupo_x0020_Profesional" ma:index="16" nillable="true" ma:displayName="Grupo Profesional" ma:internalName="Grupo_x0020_Profesional" ma:readOnly="false">
      <xsd:complexType>
        <xsd:complexContent>
          <xsd:extension base="dms:MultiChoice">
            <xsd:sequence>
              <xsd:element name="Value" maxOccurs="unbounded" minOccurs="0" nillable="true">
                <xsd:simpleType>
                  <xsd:restriction base="dms:Choice">
                    <xsd:enumeration value="TODOS"/>
                    <xsd:enumeration value="Consejero Delegado"/>
                    <xsd:enumeration value="Dirección General"/>
                    <xsd:enumeration value="Director General"/>
                    <xsd:enumeration value="Director Corporativo"/>
                    <xsd:enumeration value="Director"/>
                    <xsd:enumeration value="Jefe Corporativo"/>
                    <xsd:enumeration value="Jefe"/>
                    <xsd:enumeration value="Técnico"/>
                    <xsd:enumeration value="Especialista"/>
                    <xsd:enumeration value="Administrativo"/>
                    <xsd:enumeration value="Operario"/>
                  </xsd:restriction>
                </xsd:simpleType>
              </xsd:element>
            </xsd:sequence>
          </xsd:extension>
        </xsd:complexContent>
      </xsd:complexType>
    </xsd:element>
    <xsd:element name="Puesto_x0020_del_x0020_empleado" ma:index="17" nillable="true" ma:displayName="Puesto del empleado" ma:internalName="Puesto_x0020_del_x0020_empleado" ma:readOnly="false">
      <xsd:complexType>
        <xsd:complexContent>
          <xsd:extension base="dms:MultiChoice">
            <xsd:sequence>
              <xsd:element name="Value" maxOccurs="unbounded" minOccurs="0" nillable="true">
                <xsd:simpleType>
                  <xsd:restriction base="dms:Choice">
                    <xsd:enumeration value="TODOS"/>
                    <xsd:enumeration value="CEO"/>
                    <xsd:enumeration value="DIRECTOR GENERAL DEL GRUPO OHL"/>
                    <xsd:enumeration value="DIRECTOR GENERAL DE RR.HH Y SERVICIOS GENERALES"/>
                    <xsd:enumeration value="DIRECTOR GENERAL DE ORGANIZACIÓN Y RECURSOS CORPORATIVOS"/>
                    <xsd:enumeration value="DIRECTOR GENERAL DE ASESORÍA JURÍDICA"/>
                    <xsd:enumeration value="DIRECTOR GENERAL ECONÓMICO FINANCIERO*"/>
                    <xsd:enumeration value="DIRECTOR GENERAL DE PROMOCIÓN DE INFRAESTRUCTURAS"/>
                    <xsd:enumeration value="DIRECTOR GENERAL DE DESARROLLOS"/>
                    <xsd:enumeration value="DIRECTOR GENERAL DE SERVICIOS"/>
                    <xsd:enumeration value="DIRECTOR GENERAL DE EUROPA Y LATAM"/>
                    <xsd:enumeration value="DIRECTOR GENERAL DE NORTEAMÉRICA"/>
                    <xsd:enumeration value="DIRECTOR CORPORATIVO DE AUDITORIA INTERNA"/>
                    <xsd:enumeration value="DIRECTOR CORPORATIVO  DE SERVICIOS GENERALES"/>
                    <xsd:enumeration value="DIRECTOR CORPORATIVO DE CUMPLIMIENTO"/>
                    <xsd:enumeration value="DIRECTOR CORPORATIVO DE ASESORÍA JURÍDICA"/>
                    <xsd:enumeration value="DIRECTORA CORPORATIVA DE COMUNICACIÓN"/>
                    <xsd:enumeration value="DIRECTOR CORPORATIVO DE SISTEMAS DE INFORMACIÓN"/>
                    <xsd:enumeration value="DIRECTOR CORPORATIVO DE RELACIONES LABORALES"/>
                    <xsd:enumeration value="DIRECTOR CORPORATIVO DE COMPENSACIÓN Y FORMACIÓN"/>
                    <xsd:enumeration value="DIRECTOR CORPORATIVO DE  TRANSFORMACIÓN"/>
                    <xsd:enumeration value="DIRECTOR CORPORATIVO DE GESTIÓN DE RRHH Y DESARROLLO"/>
                    <xsd:enumeration value="DIRECTOR  CORPORATIVO DE RIESGOS Y CONTROL INTERNO"/>
                    <xsd:enumeration value="DIRECTORA CORPORATIVA DE RELACION CON INVERSORES"/>
                    <xsd:enumeration value="DIRECTOR CORPORATIVO DE ORGANIZACIÓN"/>
                    <xsd:enumeration value="DIRECTOR CORPORATIVO DE TESORERIA"/>
                    <xsd:enumeration value="DIRECTOR CORPORATIVO ECONÓMICO"/>
                    <xsd:enumeration value="DIRECTOR CORPORATIVO FINANZAS Y TESORERIA"/>
                    <xsd:enumeration value="DIRECTOR DE CONTRATACION, SERVICIOS TECNICOS E INNOVACIÓN"/>
                    <xsd:enumeration value="DIRECTOR DE CONTROL DE GESTION"/>
                    <xsd:enumeration value="DIRECTOR DE ADMINISTRACIÓN DE CONTRATOS"/>
                    <xsd:enumeration value="DIRECTOR ECONÓMICO ADMNISTRATIVO"/>
                    <xsd:enumeration value="DIRECTOR DE ASESORIA JURÍDICA"/>
                    <xsd:enumeration value="DIRECTOR DE CONTRATACIÓN"/>
                    <xsd:enumeration value="DIRECTOR DE RECURSOS HUMANOS Y SS.GG."/>
                    <xsd:enumeration value="DIRECTOR DE RECURSOS HUMANOS"/>
                    <xsd:enumeration value="DIRECTOR DE MANTENIMIENTO Y EFICIENCIA ENERGÉTICA"/>
                    <xsd:enumeration value="DIRECTOR DE SISTEMAS DE GESTIÓN"/>
                    <xsd:enumeration value="DIRECTOR DE COMPRAS"/>
                    <xsd:enumeration value="DIRECTOR DE VENTAS"/>
                    <xsd:enumeration value="DIRECTOR DE PRODUCCIÓN  INDUSTRIAL"/>
                    <xsd:enumeration value="DIRECTOR DE MINERÍA Y CEMENTO CONTRAINCENDIOS"/>
                    <xsd:enumeration value="DIRECTOR RENOVABLES, O&amp;M SERVICIOS INDUSTRIALES"/>
                    <xsd:enumeration value="DIRECTOR DE RESORTS"/>
                    <xsd:enumeration value="DIRECTOR DE PROYECTOS URBANOS"/>
                    <xsd:enumeration value="DIRECTOR DE ASESORÍA JURÍDICA, CUMPLIMIENTO Y RIESGOS"/>
                    <xsd:enumeration value="DIRECTOR DE ESTUDIOS"/>
                    <xsd:enumeration value="DIRECTOR DE DESARROLLO DE NEGOCIO"/>
                    <xsd:enumeration value="DIRECTOR DE SERVICIOS GENERALES"/>
                    <xsd:enumeration value="DIRECTOR DE SERVICIOS TÉCNICOS E INNOVACIÓN"/>
                    <xsd:enumeration value="DIRECTOR DE LIMPIEZA Y SERVICIOS SOCIALES"/>
                    <xsd:enumeration value="DIRECTOR DE SERVICIOS URBANOS"/>
                    <xsd:enumeration value="DIRECTOR DE TECNOLOGÍA"/>
                    <xsd:enumeration value="DIRECTOR DE FERROCARRILES"/>
                    <xsd:enumeration value="DIRECTOR DE TRANSPORTES"/>
                    <xsd:enumeration value="DIRECTOR DE GRANDES PROYECTOS (&gt;400MM€)"/>
                    <xsd:enumeration value="DIRECTOR DE OPERACIONES"/>
                    <xsd:enumeration value="DIRECTOR AREA"/>
                    <xsd:enumeration value="DIRECTOR REGIONAL"/>
                    <xsd:enumeration value="DIRECTOR FILIAL"/>
                    <xsd:enumeration value="DIRECTOR TERRITORIAL"/>
                    <xsd:enumeration value="DIRECTOR PAÍS"/>
                    <xsd:enumeration value="GERENTE DE FILIAL"/>
                    <xsd:enumeration value="GERENTE DE AREA"/>
                    <xsd:enumeration value="GERENTE REGIONAL"/>
                    <xsd:enumeration value="GERENTE DE PAÍS"/>
                    <xsd:enumeration value="GERENTE TERRITORIAL"/>
                    <xsd:enumeration value="GERENTE DE OPERACIONES"/>
                    <xsd:enumeration value="GERENTE DE PROYECTO/OBRA /CONTRATO TIPO A"/>
                    <xsd:enumeration value="GERENTE DE VENTAS"/>
                    <xsd:enumeration value="GERENTE DE SERVICIOS"/>
                    <xsd:enumeration value="JEFE CORPORATIVO DE FISCAL"/>
                    <xsd:enumeration value="JEFE CORPORATIVO DE ASESORÍA JURÍDICA SOCIETARIA"/>
                    <xsd:enumeration value="JEFE CORPORATIVO DE NORMATIVA Y PMO"/>
                    <xsd:enumeration value="JEFA CORPORATIVA DE  GESTIÓN DOCUMENTAL"/>
                    <xsd:enumeration value="JEFE CORPORATIVO DE CONSOLIDACIÓN"/>
                    <xsd:enumeration value="JEFE CORPORATIVO DE COMPENSACIÓN Y FORMACIÓN"/>
                    <xsd:enumeration value="JEFE CORPORATIVO DE SEGUROS"/>
                    <xsd:enumeration value="JEFE CORPORATIVO DE ARQUITECTURA DE SISTEMAS"/>
                    <xsd:enumeration value="JEFE CORPORATIVO DE APLICACIONES TI"/>
                    <xsd:enumeration value="JEFE CORPORATIVO DE OPERACIONES Y CONTROL TI"/>
                    <xsd:enumeration value="JEFE CORPORATIVO DE CONTROL Y SIF"/>
                    <xsd:enumeration value="JEFE CORPORATIVO DE TESORERÍA"/>
                    <xsd:enumeration value="JEFE DE PRL Y CERTIFICACIÓN DE SISTEMAS"/>
                    <xsd:enumeration value="JEFE  DE ADMINISTRACIÓN DE RRHH"/>
                    <xsd:enumeration value="JEFE ECONÓMICO ADMINISTRATIVO"/>
                    <xsd:enumeration value="JEFE DE CONTRATACIÓN"/>
                    <xsd:enumeration value="JEFE DE RR.HH. Y SS.GG."/>
                    <xsd:enumeration value="JEFE DE RRHH"/>
                    <xsd:enumeration value="JEFE DE PRL, CALIDAD Y MEDIO AMBIENTE"/>
                    <xsd:enumeration value="JEFE  DE ASESORIÍA JURÍDICA"/>
                    <xsd:enumeration value="JEFE  DE SISTEMAS DE INFORMACIÓN"/>
                    <xsd:enumeration value="JEFE  DE CONTROL DE GESTION"/>
                    <xsd:enumeration value="JEFE  DE RIESGOS"/>
                    <xsd:enumeration value="JEFE  DE  AUDITORIA INTERNA"/>
                    <xsd:enumeration value="JEFE  DE SERVICIOS GENERALES"/>
                    <xsd:enumeration value="JEFE  DE GESTIÓN DE RECURSOS HUMANOS"/>
                    <xsd:enumeration value="JEFE  DE CUMPLIMIENTO"/>
                    <xsd:enumeration value="JEFE  DE COMUNICACIÓN"/>
                    <xsd:enumeration value="JEFE  DE RELACIONES LABORALES"/>
                    <xsd:enumeration value="JEFE  DE ESTUDIOS"/>
                    <xsd:enumeration value="JEFE  DE I+D+INOVACION"/>
                    <xsd:enumeration value="JEFE  DE DOCUMENTACIÓN"/>
                    <xsd:enumeration value="JEFE  DE OFICINA TECNICA"/>
                    <xsd:enumeration value="JEFE  DE EDIFICACION Y PROYECTOS ESPECIALES"/>
                    <xsd:enumeration value="JEFE DE SERVICIOS TÉCNICOS E INNOVACIÓN"/>
                    <xsd:enumeration value="JEFE DE SERVICIOS TÉCNICOS"/>
                    <xsd:enumeration value="JEFE  DE COMPRAS"/>
                    <xsd:enumeration value="JEFE  DE ESTRUCTURAS, GEOTECNIA Y CIMENTACIÓN"/>
                    <xsd:enumeration value="JEFE  DE OBRA CIVIL, TRANSPORTES Y SATO"/>
                    <xsd:enumeration value="JEFE  DE GESTIÓN DE PROYECTOS"/>
                    <xsd:enumeration value="JEFE  DE TESORERÍA Y FINANZAS"/>
                    <xsd:enumeration value="JEFE  DE DESARROLLO DE NEGOCIO"/>
                    <xsd:enumeration value="JEFE  COMERCIAL"/>
                    <xsd:enumeration value="JEFE DE SOSTENIBILIDAD"/>
                    <xsd:enumeration value="JEFE  DE MANTENIMIENTO Y EFICIENCIA ENERGÉTICA"/>
                    <xsd:enumeration value="JEFE  DE INSTALACIONES"/>
                    <xsd:enumeration value="JEFE DE ADMINISTRACIÓN Y CONTROL"/>
                    <xsd:enumeration value="JEFE DE SEGURIDAD"/>
                    <xsd:enumeration value="JEFE DEL SERVICIO MÉDICO"/>
                    <xsd:enumeration value="JEFE DE DISEÑO"/>
                    <xsd:enumeration value="JEFE DE OFICINA TÉCNICA"/>
                    <xsd:enumeration value="JEFE DE ESTUDIOS TERRITORIAL"/>
                    <xsd:enumeration value="JEFE DE ADMINISTRACIÓN DE CONTRATOS"/>
                    <xsd:enumeration value="JEFE ADMINISTRATIVO DE OBRA"/>
                    <xsd:enumeration value="JEFE DE  CONTROL DE COSTES"/>
                    <xsd:enumeration value="JEFE DE  PLANIFICACIÓN"/>
                    <xsd:enumeration value="JEFE DE PROYECTO /OBRA/CONTRATO TIPO B"/>
                    <xsd:enumeration value="JEFE DE PROYECTO /OBRA/CONTRATO TIPO C"/>
                    <xsd:enumeration value="JEFE DE OPERACIONES"/>
                    <xsd:enumeration value="JEFE DE PRODUCCIÓN TIPO A"/>
                    <xsd:enumeration value="JEFE DE PRODUCCIÓN TIPO B"/>
                    <xsd:enumeration value="JEFE DE CONSERVACIÓN Y EXPLOTACIÓN"/>
                    <xsd:enumeration value="JEFE DE INSTALACIONES"/>
                    <xsd:enumeration value="JEFE ECONOMICO"/>
                    <xsd:enumeration value="ENCARGADO DE OBRA"/>
                    <xsd:enumeration value="ENCARGADO DE TALLER"/>
                    <xsd:enumeration value="ENCARGADO DE MAQUINARIA"/>
                    <xsd:enumeration value="COORDINADOR CORPORATIVO  DE SELECCIÓN DE PERSONAL"/>
                    <xsd:enumeration value="COORDINADOR  CORPORATIVO DE SEGURIDAD TI"/>
                    <xsd:enumeration value="COORDINADOR  CORPORATIVO DE FORMACIÓN"/>
                    <xsd:enumeration value="COORDINADOR CORPORATIVO DE ORGANIZACIÓN"/>
                    <xsd:enumeration value="COORDINADOR  CORPORATIVO DE DESARROLLO"/>
                    <xsd:enumeration value="COORDINADOR  CORPORATIVO DE ASIGNACIONES INTERNACIONALES"/>
                    <xsd:enumeration value="COORDINADOR CORPORATIVO DE APLICACIONES DE RR.HH."/>
                    <xsd:enumeration value="COORDINADOR CORPORATIVO DE TESORERÍA Y FINANZAS"/>
                    <xsd:enumeration value="COORDINADOR CORPORATIVO DE RIESGOS"/>
                    <xsd:enumeration value="COORDINADOR DE CUMPLIMIENTO"/>
                    <xsd:enumeration value="COORDINADOR DE AUDITORIA INTERNA"/>
                    <xsd:enumeration value="COORDINADOR DE SISTEMAS DE INFORMACIÓN"/>
                    <xsd:enumeration value="COORDINADOR DEL SERVICIO MÉDICO"/>
                    <xsd:enumeration value="COORDINADOR DEL SERVICIO DE PREVENCIÓN MANCOMUNADO"/>
                    <xsd:enumeration value="COORDINADOR DE ADMINISTRACIÓN DE CONTRATOS"/>
                    <xsd:enumeration value="COORDINADOR DE SELECCIÓN DE PERSONAL"/>
                    <xsd:enumeration value="COORDINADOR DE  FORMACIÓN"/>
                    <xsd:enumeration value="COORDINADOR DE NÓMINAS"/>
                    <xsd:enumeration value="COORDINADOR DE  CONTROL DE GESTION"/>
                    <xsd:enumeration value="COORDINADOR DE ASESORÍA JURÍDICA"/>
                    <xsd:enumeration value="COORDINADOR DE ADMINISTRACIÓN Y CONTROL"/>
                    <xsd:enumeration value="COORDINADOR DE SERVICIOS GENERALES"/>
                    <xsd:enumeration value="COORDINADOR DE ESTUDIOS"/>
                    <xsd:enumeration value="COORDINADOR DE MAQUINARIA"/>
                    <xsd:enumeration value="COORDINADOR DE  OFICINA TÉCNICA"/>
                    <xsd:enumeration value="COORDINADOR DE OFICINA TOPOGRÁFICA"/>
                    <xsd:enumeration value="COORDINADOR DE  COMUNICACIÓN"/>
                    <xsd:enumeration value="COORDINADOR DE CAU"/>
                    <xsd:enumeration value="COORDINADOR DE ASIGNACIONES INTERNACIONALES"/>
                    <xsd:enumeration value="COORDINADOR DE PRL"/>
                    <xsd:enumeration value="COORDINADOR DE MANTENIMIENTO Y EFICIENCIA ENERGÉTICA"/>
                    <xsd:enumeration value="COORDINADOR DE MANTENIMIENTO"/>
                    <xsd:enumeration value="COORDINADOR DE RRHH"/>
                    <xsd:enumeration value="COORDINADOR DE PRL CALIDAD MEDIO AMBIENTE"/>
                    <xsd:enumeration value="COORDINADOR MEDIO AMBIENTE"/>
                    <xsd:enumeration value="COORDINADOR DE CALIDAD Y MEDIO AMBIENTE"/>
                    <xsd:enumeration value="COORDINADOR DE GESTIÓN DOCUMENTAL"/>
                    <xsd:enumeration value="COORDINADOR DE CONTRATACIÓN"/>
                    <xsd:enumeration value="COORDINADOR DE GESTIÓN Y CONTRATACIÓN"/>
                    <xsd:enumeration value="COORDINADOR DE COMPRAS"/>
                    <xsd:enumeration value="COORDINADOR DE FISCAL"/>
                    <xsd:enumeration value="COORDINADOR DE TESORERÍA Y FINANZAS"/>
                    <xsd:enumeration value="COORDINADOR ECONÓMICO ADMINISTRATIVO"/>
                    <xsd:enumeration value="COORDINADOR DE CONTABILIDAD"/>
                    <xsd:enumeration value="COORDINADOR DE VENTAS"/>
                    <xsd:enumeration value="COORDINADOR DE INGENIERIA"/>
                    <xsd:enumeration value="COORDINADOR DE FINALIZACIÓN DE OBRA"/>
                    <xsd:enumeration value="COORDINADOR DE DESARROLLO DE NEGOCIO"/>
                    <xsd:enumeration value="ESPECIALISTA EN GEOTÉCNIA Y CIMENTACIÓN"/>
                    <xsd:enumeration value="ESPECIALISTA EN  GEOLOGÍA"/>
                    <xsd:enumeration value="ESPECIALISTA EN ESTRUCTURAS O.C"/>
                    <xsd:enumeration value="ESPECIALISTA EN OBRAS AEROPORTUARIAS"/>
                    <xsd:enumeration value="ESPECIALISTA EN  ESTRUCTURAS  ED"/>
                    <xsd:enumeration value="ESPECIALISTA EN OBRAS HIDRÁULICAS"/>
                    <xsd:enumeration value="ESPECIALISTA EN  TOPOGRAFIA"/>
                    <xsd:enumeration value="ESPECIALISTA EN  OBRAS LINEALES"/>
                    <xsd:enumeration value="ESPECIALISTA EN  PUERTOS"/>
                    <xsd:enumeration value="ESPECIALISTA EN  INSTALACIONES"/>
                    <xsd:enumeration value="ESPECIALISTA EN ARQUITECTURA"/>
                    <xsd:enumeration value="ESPECIALISTA EN  BIM"/>
                    <xsd:enumeration value="ESPECIALISTA EN HOMOLOGACIONES"/>
                    <xsd:enumeration value="ESPECIALISTA EN TÚNELES"/>
                    <xsd:enumeration value="ESPECIALISTA EN FERROCARRIL"/>
                    <xsd:enumeration value="ESPECIALISTA EN PUENTES"/>
                    <xsd:enumeration value="TÉCNICO SENIOR"/>
                    <xsd:enumeration value="TÉCNICO ESPECIALISTA"/>
                    <xsd:enumeration value="TÉCNICO DE APLICACIONES TI"/>
                    <xsd:enumeration value="TÉCNICO DE OPERACIONES Y CONTROL TI"/>
                    <xsd:enumeration value="TÉCNICO DE CONSOLIDACIÓN"/>
                    <xsd:enumeration value="TÉCNICO DE SOSTENIBILIDAD"/>
                    <xsd:enumeration value="TÉCNICO DE PRL"/>
                    <xsd:enumeration value="TÉCNICO DE  I+D+i"/>
                    <xsd:enumeration value="TÉCNICO DE RELACIONES LABORALES"/>
                    <xsd:enumeration value="TÉCNICO DE SERVICIOS GENERALES"/>
                    <xsd:enumeration value="TÉCNICO DE CUMPLIMIEINTO"/>
                    <xsd:enumeration value="TÉCNICO DE  PREVENCION DE RIESGOS LABORALES"/>
                    <xsd:enumeration value="TÉCNICO DE  SELECCIÓN"/>
                    <xsd:enumeration value="TÉCNICO DE  ASIGNACIONES INTERNACIONALES"/>
                    <xsd:enumeration value="TÉCNICO DE  FORMACIÓN"/>
                    <xsd:enumeration value="TÉCNICO DE PLANIFICACIÓN"/>
                    <xsd:enumeration value="TÉCNICO DE ESTUDIOS"/>
                    <xsd:enumeration value="TÉCNICO DE GESTIÓN DOCUMENTAL"/>
                    <xsd:enumeration value="TÉCNICO DE COMPENSACIÓN"/>
                    <xsd:enumeration value="TÉCNICO DE DESARROLLO"/>
                    <xsd:enumeration value="TÉCNICO DE  RR.HH"/>
                    <xsd:enumeration value="TÉCNICO DE  COMPRAS"/>
                    <xsd:enumeration value="TÉCNICO DE  MAQUINARIA"/>
                    <xsd:enumeration value="TÉCNICO SENIOR DE MAQUINARIA"/>
                    <xsd:enumeration value="TÉCNICO DE GESTIÓN DE CONTRATOS"/>
                    <xsd:enumeration value="TÉCNICO DE  RIESGOS"/>
                    <xsd:enumeration value="TÉCNICO DE GESTIÓN CONTRACTUAL"/>
                    <xsd:enumeration value="TÉCNICO DE OFICINA TÉCNICA"/>
                    <xsd:enumeration value="TÉCNICO FINANCIACIONES ESTRUCTURADAS"/>
                    <xsd:enumeration value="TÉCNICO DE NORMATIVA Y PMO"/>
                    <xsd:enumeration value="TÉCNICO DE DESARROLLO DE NEGOCIO"/>
                    <xsd:enumeration value="TÉCNICO DE PROYECTOS ESPECIALES"/>
                    <xsd:enumeration value="TÉCNICO DE COMUNICACIÓN"/>
                    <xsd:enumeration value="TÉCNICO DE ORGANIZACIÓN"/>
                    <xsd:enumeration value="TÉCNICO DE  ASESORIA JURÍDICA"/>
                    <xsd:enumeration value="TÉCNICO DE SEGUROS"/>
                    <xsd:enumeration value="TÉCNICO DE FISCAL"/>
                    <xsd:enumeration value="TÉCNICO ECONÓMICO"/>
                    <xsd:enumeration value="TÉCNICO DE CONTROL Y SIF"/>
                    <xsd:enumeration value="TÉCNICO DE CALIDAD Y MEDIO AMBIENTE"/>
                    <xsd:enumeration value="TÉCNICO DE CONTROL DE GESTIÓN"/>
                    <xsd:enumeration value="TÉCNICO DE AUDITORÍA"/>
                    <xsd:enumeration value="TÉCNICO DE CONTROL DE COSTES"/>
                    <xsd:enumeration value="TÉCNICO DE NÓMINAS"/>
                    <xsd:enumeration value="TÉCNICO DE TESORERIA Y FINANZAS"/>
                    <xsd:enumeration value="TÉCNICO DE CONTABILIDAD"/>
                    <xsd:enumeration value="TÉCNICO ARQUITECTURA DE SISTEMAS"/>
                    <xsd:enumeration value="TÉCNICO Y CONTROL DE SIF"/>
                    <xsd:enumeration value="TÉCNICO DE IT"/>
                    <xsd:enumeration value="TÉCNICO DE EFICIENCIA ENERGETICA"/>
                    <xsd:enumeration value="TÉCNICO DE RELACIÓN CON INVERSORES"/>
                    <xsd:enumeration value="TÉCNICO DEL SERVICIO MÉDICO"/>
                    <xsd:enumeration value="MÉDICO"/>
                    <xsd:enumeration value="TÉCNICO DE OBRA SENIOR"/>
                    <xsd:enumeration value="TÉCNICO DE OBRA"/>
                    <xsd:enumeration value="TOPÓGRAFO"/>
                    <xsd:enumeration value="DELINEANTE"/>
                    <xsd:enumeration value="INGENIERO DE PROYECTO"/>
                    <xsd:enumeration value="SECRETARIA DE DIRECCIÓN"/>
                    <xsd:enumeration value="SECRETARIA"/>
                    <xsd:enumeration value="ADMINISTRATIVO DE OFICINA"/>
                    <xsd:enumeration value="AUXILIAR ADMINISTRATIVO"/>
                    <xsd:enumeration value="RECEPCIONISTA"/>
                    <xsd:enumeration value="BECARIO"/>
                    <xsd:enumeration value="ADMINISTRATIVO DE OBRA"/>
                    <xsd:enumeration value="OPERARIO"/>
                    <xsd:enumeration value="CONSERJE"/>
                    <xsd:enumeration value="ALBAÑIL"/>
                    <xsd:enumeration value="ALMACENERO"/>
                    <xsd:enumeration value="AYUDANTE ALBAÑIL"/>
                    <xsd:enumeration value="AYUDANTE DE OBRA"/>
                    <xsd:enumeration value="CAPATAZ"/>
                    <xsd:enumeration value="VIGILANTE"/>
                    <xsd:enumeration value="CONDUCTOR"/>
                    <xsd:enumeration value="AUXILIAR APARCAMIENTO"/>
                    <xsd:enumeration value="OFICIAL DE MANTENIMIENTO"/>
                    <xsd:enumeration value="SOLDADOR"/>
                    <xsd:enumeration value="ELECTRICISTA"/>
                    <xsd:enumeration value="ENCOFRADOR"/>
                    <xsd:enumeration value="GRUISTA"/>
                    <xsd:enumeration value="LIMPIADOR/A"/>
                    <xsd:enumeration value="MAQUINISTA"/>
                    <xsd:enumeration value="MECANICO"/>
                    <xsd:enumeration value="PEON"/>
                    <xsd:enumeration value="MONTADOR"/>
                    <xsd:enumeration value="AUX.MANTENIMIENTO"/>
                  </xsd:restriction>
                </xsd:simpleType>
              </xsd:element>
            </xsd:sequence>
          </xsd:extension>
        </xsd:complexContent>
      </xsd:complexType>
    </xsd:element>
    <xsd:element name="Rev." ma:index="18" nillable="true" ma:displayName="Rev." ma:internalName="Rev_x002e_">
      <xsd:simpleType>
        <xsd:restriction base="dms:Text">
          <xsd:maxLength value="25"/>
        </xsd:restriction>
      </xsd:simpleType>
    </xsd:element>
    <xsd:element name="EstadodelDocumento" ma:index="19" nillable="true" ma:displayName="Situación del Documento" ma:format="Dropdown" ma:internalName="EstadodelDocumento">
      <xsd:simpleType>
        <xsd:restriction base="dms:Choice">
          <xsd:enumeration value="Derogado"/>
          <xsd:enumeration value="Vigente"/>
          <xsd:enumeration value="En revisión"/>
        </xsd:restriction>
      </xsd:simpleType>
    </xsd:element>
    <xsd:element name="Orden_x0020_Carpeta" ma:index="22" nillable="true" ma:displayName="Orden Carpeta" ma:decimals="0" ma:default="1" ma:internalName="Orden_x0020_Carpeta" ma:percentage="FALSE">
      <xsd:simpleType>
        <xsd:restriction base="dms:Number"/>
      </xsd:simple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3b7975-e9a4-4325-ade8-a7d0e4bd7a0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198D21-7FD7-4DD6-A48F-E543EA937C71}">
  <ds:schemaRefs/>
</ds:datastoreItem>
</file>

<file path=customXml/itemProps3.xml><?xml version="1.0" encoding="utf-8"?>
<ds:datastoreItem xmlns:ds="http://schemas.openxmlformats.org/officeDocument/2006/customXml" ds:itemID="{EE15244D-8B19-4E37-BE05-BE392C606F12}">
  <ds:schemaRefs/>
</ds:datastoreItem>
</file>

<file path=customXml/itemProps4.xml><?xml version="1.0" encoding="utf-8"?>
<ds:datastoreItem xmlns:ds="http://schemas.openxmlformats.org/officeDocument/2006/customXml" ds:itemID="{AFFF21C7-847E-4DFE-8DF6-FFCE73015C33}">
  <ds:schemaRefs/>
</ds:datastoreItem>
</file>

<file path=customXml/itemProps5.xml><?xml version="1.0" encoding="utf-8"?>
<ds:datastoreItem xmlns:ds="http://schemas.openxmlformats.org/officeDocument/2006/customXml" ds:itemID="{AA3BDDAA-E846-4EAB-868C-0E3BAE040EE1}">
  <ds:schemaRefs/>
</ds:datastoreItem>
</file>

<file path=docProps/app.xml><?xml version="1.0" encoding="utf-8"?>
<Properties xmlns="http://schemas.openxmlformats.org/officeDocument/2006/extended-properties" xmlns:vt="http://schemas.openxmlformats.org/officeDocument/2006/docPropsVTypes">
  <Template>Normal</Template>
  <Company>Luffi</Company>
  <Pages>2</Pages>
  <Words>1412</Words>
  <Characters>7771</Characters>
  <Lines>64</Lines>
  <Paragraphs>18</Paragraphs>
  <TotalTime>16</TotalTime>
  <ScaleCrop>false</ScaleCrop>
  <LinksUpToDate>false</LinksUpToDate>
  <CharactersWithSpaces>9165</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2024-11-22T20:26:00Z</dcterms:created>
  <dc:creator>Luffi</dc:creator>
  <cp:lastModifiedBy>jorge chavez ciurlizza</cp:lastModifiedBy>
  <cp:lastPrinted>2020-08-13T17:25:00Z</cp:lastPrinted>
  <dcterms:modified xsi:type="dcterms:W3CDTF">2025-04-27T19:43:32Z</dcterms:modified>
  <dc:title>Declaración jurada de ética, anticorrupción, la/ft y cumplimiento para proveedores</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0x0101008B8037C5704C4347BC6E004EF81A7B0C00FE1704E08A2F8142B94BF4B1D710FB86</vt:lpwstr>
  </property>
  <property fmtid="{D5CDD505-2E9C-101B-9397-08002B2CF9AE}" pid="3" name="KSOProductBuildVer">
    <vt:lpwstr>1033-12.2.0.20795</vt:lpwstr>
  </property>
  <property fmtid="{D5CDD505-2E9C-101B-9397-08002B2CF9AE}" pid="4" name="ICV">
    <vt:lpwstr>2E902A0DBC2840099ED79D926644E798_13</vt:lpwstr>
  </property>
</Properties>
</file>